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247" w:rsidRPr="00F26F92" w:rsidRDefault="00100247" w:rsidP="00100247">
      <w:pPr>
        <w:spacing w:line="276" w:lineRule="auto"/>
        <w:jc w:val="both"/>
        <w:rPr>
          <w:sz w:val="26"/>
          <w:szCs w:val="26"/>
          <w:lang w:val="es-MX"/>
        </w:rPr>
      </w:pPr>
    </w:p>
    <w:p w:rsidR="00100247" w:rsidRPr="00F26F92" w:rsidRDefault="00100247" w:rsidP="00100247">
      <w:pPr>
        <w:spacing w:line="276" w:lineRule="auto"/>
        <w:jc w:val="both"/>
        <w:rPr>
          <w:sz w:val="26"/>
          <w:szCs w:val="26"/>
          <w:lang w:val="es-MX"/>
        </w:rPr>
      </w:pPr>
    </w:p>
    <w:p w:rsidR="00100247" w:rsidRPr="00F26F92" w:rsidRDefault="00100247" w:rsidP="00100247">
      <w:pPr>
        <w:pStyle w:val="Ttulo"/>
        <w:spacing w:line="276" w:lineRule="auto"/>
        <w:jc w:val="center"/>
        <w:rPr>
          <w:rFonts w:ascii="Times New Roman" w:hAnsi="Times New Roman" w:cs="Times New Roman"/>
          <w:b/>
          <w:sz w:val="26"/>
          <w:szCs w:val="26"/>
          <w:lang w:val="es-MX"/>
        </w:rPr>
      </w:pPr>
      <w:r w:rsidRPr="00F26F92">
        <w:rPr>
          <w:rFonts w:ascii="Times New Roman" w:hAnsi="Times New Roman" w:cs="Times New Roman"/>
          <w:b/>
          <w:sz w:val="26"/>
          <w:szCs w:val="26"/>
          <w:lang w:val="es-MX"/>
        </w:rPr>
        <w:t>RESOLUCIÓN No. TAT-</w:t>
      </w:r>
      <w:r w:rsidR="009B2BFD">
        <w:rPr>
          <w:rFonts w:ascii="Times New Roman" w:hAnsi="Times New Roman" w:cs="Times New Roman"/>
          <w:b/>
          <w:sz w:val="26"/>
          <w:szCs w:val="26"/>
          <w:lang w:val="es-MX"/>
        </w:rPr>
        <w:t>3653</w:t>
      </w:r>
      <w:r w:rsidRPr="00F26F92">
        <w:rPr>
          <w:rFonts w:ascii="Times New Roman" w:hAnsi="Times New Roman" w:cs="Times New Roman"/>
          <w:b/>
          <w:sz w:val="26"/>
          <w:szCs w:val="26"/>
          <w:lang w:val="es-MX"/>
        </w:rPr>
        <w:t>-2019</w:t>
      </w:r>
    </w:p>
    <w:p w:rsidR="00100247" w:rsidRPr="00F26F92" w:rsidRDefault="00100247" w:rsidP="00100247">
      <w:pPr>
        <w:spacing w:line="276" w:lineRule="auto"/>
        <w:jc w:val="both"/>
        <w:rPr>
          <w:sz w:val="26"/>
          <w:szCs w:val="26"/>
          <w:lang w:val="es-MX"/>
        </w:rPr>
      </w:pPr>
    </w:p>
    <w:p w:rsidR="00100247" w:rsidRPr="00F26F92" w:rsidRDefault="00100247" w:rsidP="00100247">
      <w:pPr>
        <w:pStyle w:val="Textoindependiente2"/>
        <w:spacing w:line="276" w:lineRule="auto"/>
        <w:rPr>
          <w:sz w:val="26"/>
          <w:szCs w:val="26"/>
        </w:rPr>
      </w:pPr>
      <w:r w:rsidRPr="00F26F92">
        <w:rPr>
          <w:b/>
          <w:sz w:val="26"/>
          <w:szCs w:val="26"/>
        </w:rPr>
        <w:t>TRIBUNAL ADMINISTRATIVO DE TRANSPORTE</w:t>
      </w:r>
      <w:r w:rsidRPr="00F26F92">
        <w:rPr>
          <w:sz w:val="26"/>
          <w:szCs w:val="26"/>
        </w:rPr>
        <w:t>. San José, a las 10:</w:t>
      </w:r>
      <w:r w:rsidR="009B2BFD">
        <w:rPr>
          <w:sz w:val="26"/>
          <w:szCs w:val="26"/>
        </w:rPr>
        <w:t>45</w:t>
      </w:r>
      <w:r w:rsidRPr="00F26F92">
        <w:rPr>
          <w:sz w:val="26"/>
          <w:szCs w:val="26"/>
        </w:rPr>
        <w:t xml:space="preserve"> horas del Veintitrés de Agosto del Dos Mil Diecinueve.-----------------------------------</w:t>
      </w:r>
    </w:p>
    <w:p w:rsidR="00100247" w:rsidRPr="00F26F92" w:rsidRDefault="00100247" w:rsidP="00100247">
      <w:pPr>
        <w:pStyle w:val="Sinespaciado"/>
        <w:spacing w:line="276" w:lineRule="auto"/>
        <w:jc w:val="both"/>
        <w:rPr>
          <w:sz w:val="26"/>
          <w:szCs w:val="26"/>
        </w:rPr>
      </w:pPr>
    </w:p>
    <w:p w:rsidR="00100247" w:rsidRPr="00F26F92" w:rsidRDefault="00100247" w:rsidP="00100247">
      <w:pPr>
        <w:spacing w:line="276" w:lineRule="auto"/>
        <w:jc w:val="both"/>
        <w:rPr>
          <w:b/>
          <w:i/>
          <w:sz w:val="26"/>
          <w:szCs w:val="26"/>
        </w:rPr>
      </w:pPr>
      <w:r w:rsidRPr="00F26F92">
        <w:rPr>
          <w:sz w:val="26"/>
          <w:szCs w:val="26"/>
        </w:rPr>
        <w:t xml:space="preserve">Se conoce por este medio de </w:t>
      </w:r>
      <w:r w:rsidRPr="00F26F92">
        <w:rPr>
          <w:b/>
          <w:sz w:val="26"/>
          <w:szCs w:val="26"/>
        </w:rPr>
        <w:t xml:space="preserve">RECURSO DE APELACIÓN </w:t>
      </w:r>
      <w:r w:rsidRPr="00F26F92">
        <w:rPr>
          <w:sz w:val="26"/>
          <w:szCs w:val="26"/>
        </w:rPr>
        <w:t xml:space="preserve">en subsidio con </w:t>
      </w:r>
      <w:r w:rsidRPr="00F26F92">
        <w:rPr>
          <w:b/>
          <w:sz w:val="26"/>
          <w:szCs w:val="26"/>
        </w:rPr>
        <w:t>NULIDAD ABSOLUTA</w:t>
      </w:r>
      <w:r w:rsidRPr="00F26F92">
        <w:rPr>
          <w:sz w:val="26"/>
          <w:szCs w:val="26"/>
        </w:rPr>
        <w:t xml:space="preserve"> concomitante,</w:t>
      </w:r>
      <w:r w:rsidRPr="00F26F92">
        <w:rPr>
          <w:b/>
          <w:sz w:val="26"/>
          <w:szCs w:val="26"/>
        </w:rPr>
        <w:t xml:space="preserve"> </w:t>
      </w:r>
      <w:r w:rsidRPr="00F26F92">
        <w:rPr>
          <w:sz w:val="26"/>
          <w:szCs w:val="26"/>
        </w:rPr>
        <w:t xml:space="preserve">presentado por </w:t>
      </w:r>
      <w:r w:rsidR="00F26F92" w:rsidRPr="00F26F92">
        <w:rPr>
          <w:b/>
          <w:bCs/>
          <w:i/>
          <w:iCs/>
          <w:sz w:val="26"/>
          <w:szCs w:val="26"/>
        </w:rPr>
        <w:t>R</w:t>
      </w:r>
      <w:r w:rsidR="002C177A">
        <w:rPr>
          <w:b/>
          <w:bCs/>
          <w:i/>
          <w:iCs/>
          <w:sz w:val="26"/>
          <w:szCs w:val="26"/>
        </w:rPr>
        <w:t>..V.C.</w:t>
      </w:r>
      <w:r w:rsidR="00F26F92">
        <w:rPr>
          <w:sz w:val="26"/>
          <w:szCs w:val="26"/>
        </w:rPr>
        <w:t xml:space="preserve">, de calidades conocidas, portador de la cédula de identidad número </w:t>
      </w:r>
      <w:r w:rsidR="002C177A">
        <w:rPr>
          <w:sz w:val="26"/>
          <w:szCs w:val="26"/>
        </w:rPr>
        <w:t>…</w:t>
      </w:r>
      <w:r w:rsidR="00F26F92">
        <w:rPr>
          <w:sz w:val="26"/>
          <w:szCs w:val="26"/>
        </w:rPr>
        <w:t xml:space="preserve">, quien Actúa como Apoderado Especial debido de </w:t>
      </w:r>
      <w:r w:rsidRPr="00F26F92">
        <w:rPr>
          <w:sz w:val="26"/>
          <w:szCs w:val="26"/>
        </w:rPr>
        <w:t xml:space="preserve">la Señora </w:t>
      </w:r>
      <w:r w:rsidRPr="00F26F92">
        <w:rPr>
          <w:b/>
          <w:i/>
          <w:sz w:val="26"/>
          <w:szCs w:val="26"/>
        </w:rPr>
        <w:t>P</w:t>
      </w:r>
      <w:r w:rsidR="002C177A">
        <w:rPr>
          <w:b/>
          <w:i/>
          <w:sz w:val="26"/>
          <w:szCs w:val="26"/>
        </w:rPr>
        <w:t>.M.D.L.A.S.S.</w:t>
      </w:r>
      <w:r w:rsidRPr="00F26F92">
        <w:rPr>
          <w:sz w:val="26"/>
          <w:szCs w:val="26"/>
        </w:rPr>
        <w:t xml:space="preserve">, de calidades conocidas y portadora de la cédula de identidad número </w:t>
      </w:r>
      <w:r w:rsidR="002C177A">
        <w:rPr>
          <w:sz w:val="26"/>
          <w:szCs w:val="26"/>
        </w:rPr>
        <w:t>…</w:t>
      </w:r>
      <w:r w:rsidRPr="00F26F92">
        <w:rPr>
          <w:sz w:val="26"/>
          <w:szCs w:val="26"/>
        </w:rPr>
        <w:t xml:space="preserve">, </w:t>
      </w:r>
      <w:r w:rsidR="00F26F92">
        <w:rPr>
          <w:sz w:val="26"/>
          <w:szCs w:val="26"/>
        </w:rPr>
        <w:t>quien detenta el carácter de</w:t>
      </w:r>
      <w:r w:rsidRPr="00F26F92">
        <w:rPr>
          <w:sz w:val="26"/>
          <w:szCs w:val="26"/>
        </w:rPr>
        <w:t xml:space="preserve"> Concesionaria del Servicio Público de Taxi con la Placa No. </w:t>
      </w:r>
      <w:r w:rsidRPr="00F26F92">
        <w:rPr>
          <w:b/>
          <w:sz w:val="26"/>
          <w:szCs w:val="26"/>
          <w:u w:val="single"/>
        </w:rPr>
        <w:t>TSJ-</w:t>
      </w:r>
      <w:r w:rsidR="002C177A">
        <w:rPr>
          <w:b/>
          <w:sz w:val="26"/>
          <w:szCs w:val="26"/>
          <w:u w:val="single"/>
        </w:rPr>
        <w:t>XXX</w:t>
      </w:r>
      <w:r w:rsidRPr="00F26F92">
        <w:rPr>
          <w:sz w:val="26"/>
          <w:szCs w:val="26"/>
        </w:rPr>
        <w:t>, objeta</w:t>
      </w:r>
      <w:r w:rsidR="00F26F92">
        <w:rPr>
          <w:sz w:val="26"/>
          <w:szCs w:val="26"/>
        </w:rPr>
        <w:t>ndo</w:t>
      </w:r>
      <w:r w:rsidRPr="00F26F92">
        <w:rPr>
          <w:sz w:val="26"/>
          <w:szCs w:val="26"/>
        </w:rPr>
        <w:t xml:space="preserve"> </w:t>
      </w:r>
      <w:r w:rsidR="00F26F92">
        <w:rPr>
          <w:sz w:val="26"/>
          <w:szCs w:val="26"/>
        </w:rPr>
        <w:t>-</w:t>
      </w:r>
      <w:r w:rsidRPr="00F26F92">
        <w:rPr>
          <w:i/>
          <w:iCs/>
          <w:sz w:val="26"/>
          <w:szCs w:val="26"/>
        </w:rPr>
        <w:t>en lo conducente</w:t>
      </w:r>
      <w:r w:rsidR="00F26F92">
        <w:rPr>
          <w:sz w:val="26"/>
          <w:szCs w:val="26"/>
        </w:rPr>
        <w:t>-</w:t>
      </w:r>
      <w:r w:rsidRPr="00F26F92">
        <w:rPr>
          <w:sz w:val="26"/>
          <w:szCs w:val="26"/>
        </w:rPr>
        <w:t xml:space="preserve"> el Acuerdo No. 7.2 de la Sesión Ordinaria No. 40-2016 de la Junta Directiva del Consejo de Transporte Público, de fecha 18 de Agosto del 2016.- </w:t>
      </w:r>
      <w:r w:rsidRPr="00F26F92">
        <w:rPr>
          <w:b/>
          <w:i/>
          <w:sz w:val="26"/>
          <w:szCs w:val="26"/>
        </w:rPr>
        <w:t xml:space="preserve">EXPEDIENTE No. TAT-050-19, </w:t>
      </w:r>
      <w:r w:rsidRPr="00F26F92">
        <w:rPr>
          <w:i/>
          <w:sz w:val="26"/>
          <w:szCs w:val="26"/>
        </w:rPr>
        <w:t>integrado con el</w:t>
      </w:r>
      <w:r w:rsidRPr="00F26F92">
        <w:rPr>
          <w:b/>
          <w:i/>
          <w:sz w:val="26"/>
          <w:szCs w:val="26"/>
        </w:rPr>
        <w:t xml:space="preserve"> Expediente No. TAT-026-17.-</w:t>
      </w:r>
    </w:p>
    <w:p w:rsidR="00100247" w:rsidRPr="00F26F92" w:rsidRDefault="00100247" w:rsidP="00100247">
      <w:pPr>
        <w:pStyle w:val="Sinespaciado"/>
        <w:rPr>
          <w:sz w:val="26"/>
          <w:szCs w:val="26"/>
        </w:rPr>
      </w:pPr>
    </w:p>
    <w:p w:rsidR="00100247" w:rsidRPr="00F26F92" w:rsidRDefault="00100247" w:rsidP="00100247">
      <w:pPr>
        <w:spacing w:line="276" w:lineRule="auto"/>
        <w:jc w:val="center"/>
        <w:rPr>
          <w:b/>
          <w:i/>
          <w:sz w:val="26"/>
          <w:szCs w:val="26"/>
        </w:rPr>
      </w:pPr>
      <w:r w:rsidRPr="00F26F92">
        <w:rPr>
          <w:b/>
          <w:i/>
          <w:sz w:val="26"/>
          <w:szCs w:val="26"/>
        </w:rPr>
        <w:t>Resultando</w:t>
      </w:r>
    </w:p>
    <w:p w:rsidR="00100247" w:rsidRPr="00F26F92" w:rsidRDefault="00100247" w:rsidP="00100247">
      <w:pPr>
        <w:spacing w:line="276" w:lineRule="auto"/>
        <w:rPr>
          <w:b/>
          <w:i/>
          <w:sz w:val="26"/>
          <w:szCs w:val="26"/>
        </w:rPr>
      </w:pPr>
    </w:p>
    <w:p w:rsidR="00100247" w:rsidRPr="00F26F92" w:rsidRDefault="00100247" w:rsidP="00100247">
      <w:pPr>
        <w:spacing w:line="276" w:lineRule="auto"/>
        <w:jc w:val="both"/>
        <w:rPr>
          <w:sz w:val="26"/>
          <w:szCs w:val="26"/>
        </w:rPr>
      </w:pPr>
      <w:r w:rsidRPr="00F26F92">
        <w:rPr>
          <w:b/>
          <w:sz w:val="26"/>
          <w:szCs w:val="26"/>
        </w:rPr>
        <w:t xml:space="preserve">PRIMERO.-  </w:t>
      </w:r>
      <w:r w:rsidRPr="00F26F92">
        <w:rPr>
          <w:sz w:val="26"/>
          <w:szCs w:val="26"/>
        </w:rPr>
        <w:t>Mediante su Acuerdo No. 7.2 de su Sesión Ordinaria No. 40-2016, de fecha 18 de Agosto del 2016, la Junta Directiva del Consejo de Transporte Público dispone:</w:t>
      </w:r>
    </w:p>
    <w:p w:rsidR="00100247" w:rsidRPr="00F26F92" w:rsidRDefault="00100247" w:rsidP="00100247">
      <w:pPr>
        <w:spacing w:line="276" w:lineRule="auto"/>
        <w:jc w:val="both"/>
        <w:rPr>
          <w:sz w:val="26"/>
          <w:szCs w:val="26"/>
        </w:rPr>
      </w:pPr>
    </w:p>
    <w:p w:rsidR="00100247" w:rsidRPr="00F26F92" w:rsidRDefault="00100247" w:rsidP="00100247">
      <w:pPr>
        <w:spacing w:line="276" w:lineRule="auto"/>
        <w:ind w:left="567" w:right="616"/>
        <w:jc w:val="both"/>
        <w:rPr>
          <w:b/>
          <w:sz w:val="26"/>
          <w:szCs w:val="26"/>
        </w:rPr>
      </w:pPr>
      <w:r w:rsidRPr="00F26F92">
        <w:rPr>
          <w:b/>
          <w:sz w:val="26"/>
          <w:szCs w:val="26"/>
        </w:rPr>
        <w:t xml:space="preserve">…”CONSIDERANDO: </w:t>
      </w:r>
    </w:p>
    <w:p w:rsidR="00100247" w:rsidRPr="00F26F92" w:rsidRDefault="00100247" w:rsidP="00100247">
      <w:pPr>
        <w:spacing w:line="276" w:lineRule="auto"/>
        <w:ind w:left="567" w:right="616"/>
        <w:jc w:val="both"/>
        <w:rPr>
          <w:sz w:val="26"/>
          <w:szCs w:val="26"/>
        </w:rPr>
      </w:pPr>
    </w:p>
    <w:p w:rsidR="00100247" w:rsidRPr="00F26F92" w:rsidRDefault="00100247" w:rsidP="00100247">
      <w:pPr>
        <w:spacing w:line="276" w:lineRule="auto"/>
        <w:ind w:left="567" w:right="616"/>
        <w:jc w:val="both"/>
        <w:rPr>
          <w:sz w:val="26"/>
          <w:szCs w:val="26"/>
        </w:rPr>
      </w:pPr>
      <w:r w:rsidRPr="00F26F92">
        <w:rPr>
          <w:sz w:val="26"/>
          <w:szCs w:val="26"/>
        </w:rPr>
        <w:t xml:space="preserve">PRIMERO: Este Órgano Colegiado procede analizar el oficio DAJ 2016-002898 y DE 2016-2135, referente a concesiones de taxi que no fueron renovadas por inasistencia de la cita que fue debidamente notificada, mocionándose para acoger las recomendaciones contenidas en el oficio dicho, basados en los fundamentos, motivos y contenidos, desarrollados en los considerandos del mismo, el cual forma parte integral de esta acta. </w:t>
      </w:r>
    </w:p>
    <w:p w:rsidR="00100247" w:rsidRPr="00F26F92" w:rsidRDefault="00100247" w:rsidP="00100247">
      <w:pPr>
        <w:spacing w:line="276" w:lineRule="auto"/>
        <w:ind w:left="567" w:right="616"/>
        <w:jc w:val="both"/>
        <w:rPr>
          <w:sz w:val="26"/>
          <w:szCs w:val="26"/>
        </w:rPr>
      </w:pPr>
    </w:p>
    <w:p w:rsidR="00100247" w:rsidRPr="00F26F92" w:rsidRDefault="00100247" w:rsidP="00100247">
      <w:pPr>
        <w:spacing w:line="276" w:lineRule="auto"/>
        <w:ind w:left="567" w:right="616"/>
        <w:jc w:val="both"/>
        <w:rPr>
          <w:sz w:val="26"/>
          <w:szCs w:val="26"/>
        </w:rPr>
      </w:pPr>
      <w:r w:rsidRPr="00F26F92">
        <w:rPr>
          <w:sz w:val="26"/>
          <w:szCs w:val="26"/>
        </w:rPr>
        <w:t xml:space="preserve">SEGUNDO: El director Oreamuno López fundamenta su voto negativo indicando que por tratarse del medio de subsistencia de muchas familias, debería de dárseles el debido proceso, y no realizarse una cancelación de oficio, ya que en el proceso cada uno de los concesionarios tendría la oportunidad procesal de presentar las pruebas que considere pertinentes para justificar el incumplimiento de su obligación legal. </w:t>
      </w:r>
    </w:p>
    <w:p w:rsidR="00100247" w:rsidRPr="00F26F92" w:rsidRDefault="00100247" w:rsidP="00100247">
      <w:pPr>
        <w:spacing w:line="276" w:lineRule="auto"/>
        <w:ind w:left="567" w:right="616"/>
        <w:jc w:val="both"/>
        <w:rPr>
          <w:sz w:val="26"/>
          <w:szCs w:val="26"/>
        </w:rPr>
      </w:pPr>
      <w:r w:rsidRPr="00F26F92">
        <w:rPr>
          <w:sz w:val="26"/>
          <w:szCs w:val="26"/>
        </w:rPr>
        <w:lastRenderedPageBreak/>
        <w:t xml:space="preserve"> </w:t>
      </w:r>
    </w:p>
    <w:p w:rsidR="00100247" w:rsidRPr="00F26F92" w:rsidRDefault="00100247" w:rsidP="00100247">
      <w:pPr>
        <w:spacing w:line="276" w:lineRule="auto"/>
        <w:ind w:left="567" w:right="616"/>
        <w:jc w:val="both"/>
        <w:rPr>
          <w:sz w:val="26"/>
          <w:szCs w:val="26"/>
        </w:rPr>
      </w:pPr>
      <w:r w:rsidRPr="00F26F92">
        <w:rPr>
          <w:b/>
          <w:sz w:val="26"/>
          <w:szCs w:val="26"/>
        </w:rPr>
        <w:t>POR TANTO, SE ACUERDA</w:t>
      </w:r>
      <w:r w:rsidRPr="00F26F92">
        <w:rPr>
          <w:sz w:val="26"/>
          <w:szCs w:val="26"/>
        </w:rPr>
        <w:t xml:space="preserve"> por seis votos a favor y uno en contra (del director Oreamuno López): </w:t>
      </w:r>
    </w:p>
    <w:p w:rsidR="00100247" w:rsidRPr="00F26F92" w:rsidRDefault="00100247" w:rsidP="00100247">
      <w:pPr>
        <w:spacing w:line="276" w:lineRule="auto"/>
        <w:ind w:left="567" w:right="616"/>
        <w:jc w:val="both"/>
        <w:rPr>
          <w:sz w:val="26"/>
          <w:szCs w:val="26"/>
        </w:rPr>
      </w:pPr>
    </w:p>
    <w:p w:rsidR="00100247" w:rsidRPr="00F26F92" w:rsidRDefault="00100247" w:rsidP="00100247">
      <w:pPr>
        <w:spacing w:line="276" w:lineRule="auto"/>
        <w:ind w:left="567" w:right="616"/>
        <w:jc w:val="both"/>
        <w:rPr>
          <w:sz w:val="26"/>
          <w:szCs w:val="26"/>
        </w:rPr>
      </w:pPr>
      <w:r w:rsidRPr="00F26F92">
        <w:rPr>
          <w:sz w:val="26"/>
          <w:szCs w:val="26"/>
        </w:rPr>
        <w:t xml:space="preserve">1. Aprobar, basados en los fundamentos, motivos y contenidos, desarrollados en los considerandos del oficio DAJ 2016-002898 y DE 2016-2135, todas las recomendaciones contenidas en el oficio dicho, el cual forma parte integral de este acuerdo. </w:t>
      </w:r>
    </w:p>
    <w:p w:rsidR="00100247" w:rsidRPr="00F26F92" w:rsidRDefault="00100247" w:rsidP="00100247">
      <w:pPr>
        <w:spacing w:line="276" w:lineRule="auto"/>
        <w:ind w:left="567" w:right="616"/>
        <w:jc w:val="both"/>
        <w:rPr>
          <w:sz w:val="26"/>
          <w:szCs w:val="26"/>
        </w:rPr>
      </w:pPr>
    </w:p>
    <w:p w:rsidR="00100247" w:rsidRPr="00F26F92" w:rsidRDefault="00100247" w:rsidP="00100247">
      <w:pPr>
        <w:spacing w:line="276" w:lineRule="auto"/>
        <w:ind w:left="567" w:right="616"/>
        <w:jc w:val="both"/>
        <w:rPr>
          <w:sz w:val="26"/>
          <w:szCs w:val="26"/>
        </w:rPr>
      </w:pPr>
      <w:r w:rsidRPr="00F26F92">
        <w:rPr>
          <w:sz w:val="26"/>
          <w:szCs w:val="26"/>
        </w:rPr>
        <w:t>2. Cancelar de manera automática la concesión de taxi a las siguientes personas, por vencimiento del plazo y no haber gestionado la renovación antes de vencer la concesión”…</w:t>
      </w:r>
    </w:p>
    <w:p w:rsidR="00100247" w:rsidRPr="00F26F92" w:rsidRDefault="00100247" w:rsidP="00100247">
      <w:pPr>
        <w:spacing w:line="276" w:lineRule="auto"/>
        <w:jc w:val="both"/>
        <w:rPr>
          <w:sz w:val="26"/>
          <w:szCs w:val="26"/>
        </w:rPr>
      </w:pPr>
    </w:p>
    <w:p w:rsidR="00100247" w:rsidRPr="00F26F92" w:rsidRDefault="00100247" w:rsidP="00100247">
      <w:pPr>
        <w:spacing w:line="276" w:lineRule="auto"/>
        <w:jc w:val="both"/>
        <w:rPr>
          <w:sz w:val="26"/>
          <w:szCs w:val="26"/>
        </w:rPr>
      </w:pPr>
      <w:r w:rsidRPr="00F26F92">
        <w:rPr>
          <w:sz w:val="26"/>
          <w:szCs w:val="26"/>
        </w:rPr>
        <w:t xml:space="preserve">Incluyéndose dentro de las Concesiones Canceladas la de la Recurrente, Placas </w:t>
      </w:r>
      <w:r w:rsidRPr="00F26F92">
        <w:rPr>
          <w:b/>
          <w:sz w:val="26"/>
          <w:szCs w:val="26"/>
          <w:u w:val="single"/>
        </w:rPr>
        <w:t>TSJ-</w:t>
      </w:r>
      <w:r w:rsidR="002C177A">
        <w:rPr>
          <w:b/>
          <w:sz w:val="26"/>
          <w:szCs w:val="26"/>
          <w:u w:val="single"/>
        </w:rPr>
        <w:t>XXXX</w:t>
      </w:r>
      <w:r w:rsidRPr="00F26F92">
        <w:rPr>
          <w:sz w:val="26"/>
          <w:szCs w:val="26"/>
        </w:rPr>
        <w:t>.</w:t>
      </w:r>
    </w:p>
    <w:p w:rsidR="00100247" w:rsidRPr="00F26F92" w:rsidRDefault="00100247" w:rsidP="00100247">
      <w:pPr>
        <w:spacing w:line="276" w:lineRule="auto"/>
        <w:jc w:val="both"/>
        <w:rPr>
          <w:sz w:val="26"/>
          <w:szCs w:val="26"/>
        </w:rPr>
      </w:pPr>
      <w:r w:rsidRPr="00F26F92">
        <w:rPr>
          <w:sz w:val="26"/>
          <w:szCs w:val="26"/>
        </w:rPr>
        <w:t xml:space="preserve"> </w:t>
      </w:r>
    </w:p>
    <w:p w:rsidR="00100247" w:rsidRPr="00F26F92" w:rsidRDefault="00100247" w:rsidP="00100247">
      <w:pPr>
        <w:spacing w:line="276" w:lineRule="auto"/>
        <w:jc w:val="both"/>
        <w:rPr>
          <w:sz w:val="26"/>
          <w:szCs w:val="26"/>
        </w:rPr>
      </w:pPr>
      <w:r w:rsidRPr="00F26F92">
        <w:rPr>
          <w:b/>
          <w:sz w:val="26"/>
          <w:szCs w:val="26"/>
        </w:rPr>
        <w:t xml:space="preserve">SEGUNDO.-  </w:t>
      </w:r>
      <w:r w:rsidRPr="00F26F92">
        <w:rPr>
          <w:sz w:val="26"/>
          <w:szCs w:val="26"/>
        </w:rPr>
        <w:t>En relación con lo anterior, a la Señora S</w:t>
      </w:r>
      <w:r w:rsidR="002C177A">
        <w:rPr>
          <w:sz w:val="26"/>
          <w:szCs w:val="26"/>
        </w:rPr>
        <w:t>.S.</w:t>
      </w:r>
      <w:r w:rsidRPr="00F26F92">
        <w:rPr>
          <w:sz w:val="26"/>
          <w:szCs w:val="26"/>
        </w:rPr>
        <w:t>, según lo Manifestado por el Consejo de Transporte Público, se le Citó en Dos Veces para la Formalización y Concreción de la Renovación de su Concesión. No Presentándose la Interesada a dichas CITAS.</w:t>
      </w:r>
    </w:p>
    <w:p w:rsidR="00100247" w:rsidRPr="00F26F92" w:rsidRDefault="00100247" w:rsidP="00100247">
      <w:pPr>
        <w:spacing w:line="276" w:lineRule="auto"/>
        <w:jc w:val="both"/>
        <w:rPr>
          <w:sz w:val="26"/>
          <w:szCs w:val="26"/>
        </w:rPr>
      </w:pPr>
      <w:r w:rsidRPr="00F26F92">
        <w:rPr>
          <w:sz w:val="26"/>
          <w:szCs w:val="26"/>
        </w:rPr>
        <w:t xml:space="preserve"> </w:t>
      </w:r>
    </w:p>
    <w:p w:rsidR="00100247" w:rsidRPr="00F26F92" w:rsidRDefault="00100247" w:rsidP="00100247">
      <w:pPr>
        <w:spacing w:line="276" w:lineRule="auto"/>
        <w:jc w:val="both"/>
        <w:rPr>
          <w:b/>
          <w:sz w:val="26"/>
          <w:szCs w:val="26"/>
        </w:rPr>
      </w:pPr>
      <w:r w:rsidRPr="00F26F92">
        <w:rPr>
          <w:b/>
          <w:sz w:val="26"/>
          <w:szCs w:val="26"/>
        </w:rPr>
        <w:t xml:space="preserve">TERCERO.-  </w:t>
      </w:r>
      <w:r w:rsidRPr="00F26F92">
        <w:rPr>
          <w:sz w:val="26"/>
          <w:szCs w:val="26"/>
        </w:rPr>
        <w:t>Dada su Inasistencia, considerada por el Consejo de Transporte Público como “Injustificada”, a las Citas Asignadas para la Formalización y Concreción de la Renovación de la Concesión de Taxi aludida, entre otras cosas, mediante su Acuerdo hoy impugnado la Junta Directiva del Consejo de Transporte Público tiene por Fenecida (</w:t>
      </w:r>
      <w:r w:rsidRPr="00F26F92">
        <w:rPr>
          <w:i/>
          <w:sz w:val="26"/>
          <w:szCs w:val="26"/>
        </w:rPr>
        <w:t>Vencida</w:t>
      </w:r>
      <w:r w:rsidRPr="00F26F92">
        <w:rPr>
          <w:sz w:val="26"/>
          <w:szCs w:val="26"/>
        </w:rPr>
        <w:t xml:space="preserve">) la Concesión de Taxi dicha. Razón por la cual, en fecha </w:t>
      </w:r>
      <w:r w:rsidR="00783A2B" w:rsidRPr="00F26F92">
        <w:rPr>
          <w:sz w:val="26"/>
          <w:szCs w:val="26"/>
        </w:rPr>
        <w:t>3</w:t>
      </w:r>
      <w:r w:rsidRPr="00F26F92">
        <w:rPr>
          <w:sz w:val="26"/>
          <w:szCs w:val="26"/>
        </w:rPr>
        <w:t xml:space="preserve">0 de </w:t>
      </w:r>
      <w:r w:rsidR="00783A2B" w:rsidRPr="00F26F92">
        <w:rPr>
          <w:sz w:val="26"/>
          <w:szCs w:val="26"/>
        </w:rPr>
        <w:t>Agosto</w:t>
      </w:r>
      <w:r w:rsidRPr="00F26F92">
        <w:rPr>
          <w:sz w:val="26"/>
          <w:szCs w:val="26"/>
        </w:rPr>
        <w:t xml:space="preserve"> del 2016, l</w:t>
      </w:r>
      <w:r w:rsidR="00783A2B" w:rsidRPr="00F26F92">
        <w:rPr>
          <w:sz w:val="26"/>
          <w:szCs w:val="26"/>
        </w:rPr>
        <w:t>a</w:t>
      </w:r>
      <w:r w:rsidRPr="00F26F92">
        <w:rPr>
          <w:sz w:val="26"/>
          <w:szCs w:val="26"/>
        </w:rPr>
        <w:t xml:space="preserve"> Señor</w:t>
      </w:r>
      <w:r w:rsidR="00783A2B" w:rsidRPr="00F26F92">
        <w:rPr>
          <w:sz w:val="26"/>
          <w:szCs w:val="26"/>
        </w:rPr>
        <w:t>a</w:t>
      </w:r>
      <w:r w:rsidRPr="00F26F92">
        <w:rPr>
          <w:sz w:val="26"/>
          <w:szCs w:val="26"/>
        </w:rPr>
        <w:t xml:space="preserve"> </w:t>
      </w:r>
      <w:r w:rsidR="00783A2B" w:rsidRPr="00F26F92">
        <w:rPr>
          <w:sz w:val="26"/>
          <w:szCs w:val="26"/>
        </w:rPr>
        <w:t>S</w:t>
      </w:r>
      <w:r w:rsidR="002C177A">
        <w:rPr>
          <w:sz w:val="26"/>
          <w:szCs w:val="26"/>
        </w:rPr>
        <w:t>.S.</w:t>
      </w:r>
      <w:r w:rsidR="00783A2B" w:rsidRPr="00F26F92">
        <w:rPr>
          <w:sz w:val="26"/>
          <w:szCs w:val="26"/>
        </w:rPr>
        <w:t xml:space="preserve"> </w:t>
      </w:r>
      <w:r w:rsidRPr="00F26F92">
        <w:rPr>
          <w:sz w:val="26"/>
          <w:szCs w:val="26"/>
        </w:rPr>
        <w:t xml:space="preserve">interpone formales Recursos de Revocatoria con Apelación en subsidio </w:t>
      </w:r>
      <w:r w:rsidR="00783A2B" w:rsidRPr="00F26F92">
        <w:rPr>
          <w:sz w:val="26"/>
          <w:szCs w:val="26"/>
        </w:rPr>
        <w:t xml:space="preserve">y Nulidad Absoluta concomitante </w:t>
      </w:r>
      <w:r w:rsidRPr="00F26F92">
        <w:rPr>
          <w:sz w:val="26"/>
          <w:szCs w:val="26"/>
        </w:rPr>
        <w:t xml:space="preserve">contra el Acuerdo No. 7.2 de la Sesión Ordinaria No. 40-2016 de la Junta Directiva del Consejo de Transporte Público. Indicando que sí tramitó la Renovación de su Concesión. Que </w:t>
      </w:r>
      <w:r w:rsidR="00783A2B" w:rsidRPr="00F26F92">
        <w:rPr>
          <w:sz w:val="26"/>
          <w:szCs w:val="26"/>
        </w:rPr>
        <w:t>a la Primera Cita NO Asistió, pero que Solicitó las Disculpas del Caso y que Pidió una Reprogramación de la misma. Reprogramación que luego supo se habría Concedido, pero que al NO Notificársele debidamente, NO TUVO CONOCIMIENTO Y NO PUDO ACUDIR.</w:t>
      </w:r>
      <w:r w:rsidRPr="00F26F92">
        <w:rPr>
          <w:b/>
          <w:sz w:val="26"/>
          <w:szCs w:val="26"/>
        </w:rPr>
        <w:t xml:space="preserve"> </w:t>
      </w:r>
      <w:r w:rsidR="00783A2B" w:rsidRPr="00F26F92">
        <w:rPr>
          <w:b/>
          <w:sz w:val="26"/>
          <w:szCs w:val="26"/>
        </w:rPr>
        <w:t>SEÑALANDO QUE N</w:t>
      </w:r>
      <w:r w:rsidRPr="00F26F92">
        <w:rPr>
          <w:b/>
          <w:sz w:val="26"/>
          <w:szCs w:val="26"/>
        </w:rPr>
        <w:t>UNCA SE LE NOTIFICÓ DEBIDAMENTE LA CITACIÓN RESPECTIVA, PUES SE LE ENVIO A UN CORREO ELECTRÓNICO YA DESACTIVADO PARA RECIBO DE COMUNICACIONES</w:t>
      </w:r>
      <w:r w:rsidR="00783A2B" w:rsidRPr="00F26F92">
        <w:rPr>
          <w:b/>
          <w:sz w:val="26"/>
          <w:szCs w:val="26"/>
        </w:rPr>
        <w:t xml:space="preserve"> Y QUE NO ERA, DE POR SÍ, SU MEDIO </w:t>
      </w:r>
      <w:r w:rsidR="00783A2B" w:rsidRPr="00F26F92">
        <w:rPr>
          <w:b/>
          <w:sz w:val="26"/>
          <w:szCs w:val="26"/>
        </w:rPr>
        <w:lastRenderedPageBreak/>
        <w:t>PRINCIPAL SEÑALADO EN SU SOLICITUD DE RENOVACIÓN DE CONCSIONES PARA RECIBIR LAS COMUNICACIONES DEL CASO</w:t>
      </w:r>
      <w:r w:rsidRPr="00F26F92">
        <w:rPr>
          <w:sz w:val="26"/>
          <w:szCs w:val="26"/>
        </w:rPr>
        <w:t xml:space="preserve"> (</w:t>
      </w:r>
      <w:r w:rsidRPr="00F26F92">
        <w:rPr>
          <w:i/>
          <w:sz w:val="26"/>
          <w:szCs w:val="26"/>
        </w:rPr>
        <w:t>Ver Folios 00</w:t>
      </w:r>
      <w:r w:rsidR="00783A2B" w:rsidRPr="00F26F92">
        <w:rPr>
          <w:i/>
          <w:sz w:val="26"/>
          <w:szCs w:val="26"/>
        </w:rPr>
        <w:t>00008</w:t>
      </w:r>
      <w:r w:rsidR="00262B53">
        <w:rPr>
          <w:i/>
          <w:sz w:val="26"/>
          <w:szCs w:val="26"/>
        </w:rPr>
        <w:t>9</w:t>
      </w:r>
      <w:r w:rsidRPr="00F26F92">
        <w:rPr>
          <w:i/>
          <w:sz w:val="26"/>
          <w:szCs w:val="26"/>
        </w:rPr>
        <w:t xml:space="preserve"> y </w:t>
      </w:r>
      <w:r w:rsidR="00783A2B" w:rsidRPr="00F26F92">
        <w:rPr>
          <w:i/>
          <w:sz w:val="26"/>
          <w:szCs w:val="26"/>
        </w:rPr>
        <w:t>ss.</w:t>
      </w:r>
      <w:r w:rsidRPr="00F26F92">
        <w:rPr>
          <w:i/>
          <w:sz w:val="26"/>
          <w:szCs w:val="26"/>
        </w:rPr>
        <w:t xml:space="preserve"> del Expediente No. TAT-</w:t>
      </w:r>
      <w:r w:rsidR="00783A2B" w:rsidRPr="00F26F92">
        <w:rPr>
          <w:i/>
          <w:sz w:val="26"/>
          <w:szCs w:val="26"/>
        </w:rPr>
        <w:t>0</w:t>
      </w:r>
      <w:r w:rsidR="00262B53">
        <w:rPr>
          <w:i/>
          <w:sz w:val="26"/>
          <w:szCs w:val="26"/>
        </w:rPr>
        <w:t>26</w:t>
      </w:r>
      <w:r w:rsidRPr="00F26F92">
        <w:rPr>
          <w:i/>
          <w:sz w:val="26"/>
          <w:szCs w:val="26"/>
        </w:rPr>
        <w:t>-1</w:t>
      </w:r>
      <w:r w:rsidR="00262B53">
        <w:rPr>
          <w:i/>
          <w:sz w:val="26"/>
          <w:szCs w:val="26"/>
        </w:rPr>
        <w:t>7</w:t>
      </w:r>
      <w:r w:rsidRPr="00F26F92">
        <w:rPr>
          <w:i/>
          <w:sz w:val="26"/>
          <w:szCs w:val="26"/>
        </w:rPr>
        <w:t xml:space="preserve"> de este Tribunal</w:t>
      </w:r>
      <w:r w:rsidRPr="00F26F92">
        <w:rPr>
          <w:sz w:val="26"/>
          <w:szCs w:val="26"/>
        </w:rPr>
        <w:t>).</w:t>
      </w:r>
    </w:p>
    <w:p w:rsidR="00100247" w:rsidRPr="00F26F92" w:rsidRDefault="00100247" w:rsidP="00100247">
      <w:pPr>
        <w:spacing w:line="276" w:lineRule="auto"/>
        <w:jc w:val="both"/>
        <w:rPr>
          <w:sz w:val="26"/>
          <w:szCs w:val="26"/>
        </w:rPr>
      </w:pPr>
      <w:r w:rsidRPr="00F26F92">
        <w:rPr>
          <w:sz w:val="26"/>
          <w:szCs w:val="26"/>
        </w:rPr>
        <w:t xml:space="preserve"> </w:t>
      </w:r>
    </w:p>
    <w:p w:rsidR="00100247" w:rsidRPr="00F26F92" w:rsidRDefault="00783A2B" w:rsidP="00100247">
      <w:pPr>
        <w:spacing w:line="276" w:lineRule="auto"/>
        <w:jc w:val="both"/>
        <w:rPr>
          <w:sz w:val="26"/>
          <w:szCs w:val="26"/>
        </w:rPr>
      </w:pPr>
      <w:r w:rsidRPr="00F26F92">
        <w:rPr>
          <w:b/>
          <w:sz w:val="26"/>
          <w:szCs w:val="26"/>
        </w:rPr>
        <w:t>CUAR</w:t>
      </w:r>
      <w:r w:rsidR="00100247" w:rsidRPr="00F26F92">
        <w:rPr>
          <w:b/>
          <w:sz w:val="26"/>
          <w:szCs w:val="26"/>
        </w:rPr>
        <w:t>TO.-</w:t>
      </w:r>
      <w:r w:rsidR="00100247" w:rsidRPr="00F26F92">
        <w:rPr>
          <w:sz w:val="26"/>
          <w:szCs w:val="26"/>
        </w:rPr>
        <w:tab/>
        <w:t>Mediante su Acuerdo No. 7.</w:t>
      </w:r>
      <w:r w:rsidRPr="00F26F92">
        <w:rPr>
          <w:sz w:val="26"/>
          <w:szCs w:val="26"/>
        </w:rPr>
        <w:t>4.3</w:t>
      </w:r>
      <w:r w:rsidR="00100247" w:rsidRPr="00F26F92">
        <w:rPr>
          <w:sz w:val="26"/>
          <w:szCs w:val="26"/>
        </w:rPr>
        <w:t xml:space="preserve"> de su Sesión Ordinaria No. </w:t>
      </w:r>
      <w:r w:rsidRPr="00F26F92">
        <w:rPr>
          <w:sz w:val="26"/>
          <w:szCs w:val="26"/>
        </w:rPr>
        <w:t>03</w:t>
      </w:r>
      <w:r w:rsidR="00100247" w:rsidRPr="00F26F92">
        <w:rPr>
          <w:sz w:val="26"/>
          <w:szCs w:val="26"/>
        </w:rPr>
        <w:t>-2017 del 0</w:t>
      </w:r>
      <w:r w:rsidRPr="00F26F92">
        <w:rPr>
          <w:sz w:val="26"/>
          <w:szCs w:val="26"/>
        </w:rPr>
        <w:t>1</w:t>
      </w:r>
      <w:r w:rsidR="00100247" w:rsidRPr="00F26F92">
        <w:rPr>
          <w:sz w:val="26"/>
          <w:szCs w:val="26"/>
        </w:rPr>
        <w:t xml:space="preserve"> de </w:t>
      </w:r>
      <w:r w:rsidRPr="00F26F92">
        <w:rPr>
          <w:sz w:val="26"/>
          <w:szCs w:val="26"/>
        </w:rPr>
        <w:t>Febrero</w:t>
      </w:r>
      <w:r w:rsidR="00100247" w:rsidRPr="00F26F92">
        <w:rPr>
          <w:sz w:val="26"/>
          <w:szCs w:val="26"/>
        </w:rPr>
        <w:t xml:space="preserve"> del 2017, la Junta Directiva del Consejo de Transporte Público, ante las Recomendaciones del Oficio No. DAJ 2017-000</w:t>
      </w:r>
      <w:r w:rsidRPr="00F26F92">
        <w:rPr>
          <w:sz w:val="26"/>
          <w:szCs w:val="26"/>
        </w:rPr>
        <w:t>18</w:t>
      </w:r>
      <w:r w:rsidR="00262B53">
        <w:rPr>
          <w:sz w:val="26"/>
          <w:szCs w:val="26"/>
        </w:rPr>
        <w:t>7</w:t>
      </w:r>
      <w:r w:rsidR="00100247" w:rsidRPr="00F26F92">
        <w:rPr>
          <w:sz w:val="26"/>
          <w:szCs w:val="26"/>
        </w:rPr>
        <w:t xml:space="preserve"> del 2</w:t>
      </w:r>
      <w:r w:rsidRPr="00F26F92">
        <w:rPr>
          <w:sz w:val="26"/>
          <w:szCs w:val="26"/>
        </w:rPr>
        <w:t>0</w:t>
      </w:r>
      <w:r w:rsidR="00100247" w:rsidRPr="00F26F92">
        <w:rPr>
          <w:sz w:val="26"/>
          <w:szCs w:val="26"/>
        </w:rPr>
        <w:t xml:space="preserve"> de </w:t>
      </w:r>
      <w:r w:rsidRPr="00F26F92">
        <w:rPr>
          <w:sz w:val="26"/>
          <w:szCs w:val="26"/>
        </w:rPr>
        <w:t>Enero</w:t>
      </w:r>
      <w:r w:rsidR="00100247" w:rsidRPr="00F26F92">
        <w:rPr>
          <w:sz w:val="26"/>
          <w:szCs w:val="26"/>
        </w:rPr>
        <w:t xml:space="preserve"> del 201</w:t>
      </w:r>
      <w:r w:rsidR="00262B53">
        <w:rPr>
          <w:sz w:val="26"/>
          <w:szCs w:val="26"/>
        </w:rPr>
        <w:t>7</w:t>
      </w:r>
      <w:r w:rsidR="00100247" w:rsidRPr="00F26F92">
        <w:rPr>
          <w:sz w:val="26"/>
          <w:szCs w:val="26"/>
        </w:rPr>
        <w:t xml:space="preserve"> de su Dirección de Asuntos Jurídicos, dispone RECHAZAR la Revocatoria y la Nulidad primarias y elevar ante este Tribunal la Apelación y Nulidad subsidiarias. </w:t>
      </w:r>
    </w:p>
    <w:p w:rsidR="00100247" w:rsidRPr="00F26F92" w:rsidRDefault="00100247" w:rsidP="00100247">
      <w:pPr>
        <w:spacing w:line="276" w:lineRule="auto"/>
        <w:jc w:val="both"/>
        <w:rPr>
          <w:sz w:val="26"/>
          <w:szCs w:val="26"/>
        </w:rPr>
      </w:pPr>
    </w:p>
    <w:p w:rsidR="00783A2B" w:rsidRPr="00F26F92" w:rsidRDefault="00783A2B" w:rsidP="00100247">
      <w:pPr>
        <w:spacing w:line="276" w:lineRule="auto"/>
        <w:jc w:val="both"/>
        <w:rPr>
          <w:sz w:val="26"/>
          <w:szCs w:val="26"/>
        </w:rPr>
      </w:pPr>
      <w:r w:rsidRPr="00F26F92">
        <w:rPr>
          <w:b/>
          <w:bCs/>
          <w:sz w:val="26"/>
          <w:szCs w:val="26"/>
        </w:rPr>
        <w:t>QUINTO.-</w:t>
      </w:r>
      <w:r w:rsidRPr="00F26F92">
        <w:rPr>
          <w:sz w:val="26"/>
          <w:szCs w:val="26"/>
        </w:rPr>
        <w:tab/>
        <w:t xml:space="preserve">Elevado que fuera el Caso, en primera vez, ante este Tribunal, luego de las Valoraciones de mérito, se emitió la Resolución No. TAT-3238-2017 de las 10:50 horas del 04 de Abril del 2017, la cual determinó Devolver el Caso ante el Consejo de Transporte Público para su Revaloración y Definición por el Fondo, debido a que se estimó que el Apoderado Especial de la Concesionaria Interesada SÍ Contaba con legitimación para Actuar y que, </w:t>
      </w:r>
      <w:r w:rsidRPr="00F26F92">
        <w:rPr>
          <w:i/>
          <w:iCs/>
          <w:sz w:val="26"/>
          <w:szCs w:val="26"/>
        </w:rPr>
        <w:t>per se</w:t>
      </w:r>
      <w:r w:rsidRPr="00F26F92">
        <w:rPr>
          <w:sz w:val="26"/>
          <w:szCs w:val="26"/>
        </w:rPr>
        <w:t>, el Rechazo de Plano, sin conocerse del Fondo del Asunto, emitido por el Consejo en cuestión era Nulo.</w:t>
      </w:r>
      <w:r w:rsidR="00847990" w:rsidRPr="00F26F92">
        <w:rPr>
          <w:sz w:val="26"/>
          <w:szCs w:val="26"/>
        </w:rPr>
        <w:t xml:space="preserve"> S</w:t>
      </w:r>
      <w:r w:rsidR="00262B53">
        <w:rPr>
          <w:sz w:val="26"/>
          <w:szCs w:val="26"/>
        </w:rPr>
        <w:t>i</w:t>
      </w:r>
      <w:r w:rsidR="00847990" w:rsidRPr="00F26F92">
        <w:rPr>
          <w:sz w:val="26"/>
          <w:szCs w:val="26"/>
        </w:rPr>
        <w:t>endo tal Resolución Notificada desde el 27 de Abril del 2017.</w:t>
      </w:r>
    </w:p>
    <w:p w:rsidR="00783A2B" w:rsidRPr="00F26F92" w:rsidRDefault="00783A2B" w:rsidP="00100247">
      <w:pPr>
        <w:spacing w:line="276" w:lineRule="auto"/>
        <w:jc w:val="both"/>
        <w:rPr>
          <w:sz w:val="26"/>
          <w:szCs w:val="26"/>
        </w:rPr>
      </w:pPr>
    </w:p>
    <w:p w:rsidR="00783A2B" w:rsidRPr="00F26F92" w:rsidRDefault="00100247" w:rsidP="00100247">
      <w:pPr>
        <w:spacing w:line="276" w:lineRule="auto"/>
        <w:jc w:val="both"/>
        <w:rPr>
          <w:sz w:val="26"/>
          <w:szCs w:val="26"/>
        </w:rPr>
      </w:pPr>
      <w:r w:rsidRPr="00F26F92">
        <w:rPr>
          <w:b/>
          <w:sz w:val="26"/>
          <w:szCs w:val="26"/>
        </w:rPr>
        <w:t>SEXTO.-</w:t>
      </w:r>
      <w:r w:rsidRPr="00F26F92">
        <w:rPr>
          <w:sz w:val="26"/>
          <w:szCs w:val="26"/>
        </w:rPr>
        <w:tab/>
      </w:r>
      <w:r w:rsidR="00847990" w:rsidRPr="00F26F92">
        <w:rPr>
          <w:sz w:val="26"/>
          <w:szCs w:val="26"/>
        </w:rPr>
        <w:t xml:space="preserve">Transcurrido el tiempo y luego de Nuestra Resolución </w:t>
      </w:r>
      <w:r w:rsidR="00847990" w:rsidRPr="00F26F92">
        <w:rPr>
          <w:i/>
          <w:iCs/>
          <w:sz w:val="26"/>
          <w:szCs w:val="26"/>
        </w:rPr>
        <w:t>supra</w:t>
      </w:r>
      <w:r w:rsidR="00847990" w:rsidRPr="00F26F92">
        <w:rPr>
          <w:sz w:val="26"/>
          <w:szCs w:val="26"/>
        </w:rPr>
        <w:t xml:space="preserve"> indicada, en atención a las Recomendaciones del Oficio No. DAJ-2019000954 de su Dirección de Asuntos Jurídicos del 03 de Junio del 2019, el Consejo de Transporte Público emite su Acuerdo No.  7.11.2 de su Sesión Ordinaria No. 45-2019 del 01 de Agosto del 2019, por el cual Rechaza el Recurso de Revocatoria y el Incidente de Nulidad Absoluta concomitante y de primera Instancia y Ordena Elevar el Caso para ante este Tribunal. </w:t>
      </w:r>
    </w:p>
    <w:p w:rsidR="00783A2B" w:rsidRPr="00F26F92" w:rsidRDefault="00783A2B" w:rsidP="00100247">
      <w:pPr>
        <w:spacing w:line="276" w:lineRule="auto"/>
        <w:jc w:val="both"/>
        <w:rPr>
          <w:sz w:val="26"/>
          <w:szCs w:val="26"/>
        </w:rPr>
      </w:pPr>
    </w:p>
    <w:p w:rsidR="00847990" w:rsidRPr="00F26F92" w:rsidRDefault="00847990" w:rsidP="00100247">
      <w:pPr>
        <w:spacing w:line="276" w:lineRule="auto"/>
        <w:jc w:val="both"/>
        <w:rPr>
          <w:sz w:val="26"/>
          <w:szCs w:val="26"/>
        </w:rPr>
      </w:pPr>
      <w:r w:rsidRPr="00F26F92">
        <w:rPr>
          <w:b/>
          <w:bCs/>
          <w:sz w:val="26"/>
          <w:szCs w:val="26"/>
        </w:rPr>
        <w:t>SÉTIMO.-</w:t>
      </w:r>
      <w:r w:rsidRPr="00F26F92">
        <w:rPr>
          <w:sz w:val="26"/>
          <w:szCs w:val="26"/>
        </w:rPr>
        <w:tab/>
        <w:t>A efecto de la Materialización y de la Formalización de las Renovaciones de las Concesiones de Taxi, según el modelo de labor determinado por el Consejo de Transporte Público, es Necesaria una Cita Previa por parte del referido Consejo.</w:t>
      </w:r>
    </w:p>
    <w:p w:rsidR="00847990" w:rsidRPr="00F26F92" w:rsidRDefault="00847990" w:rsidP="00100247">
      <w:pPr>
        <w:spacing w:line="276" w:lineRule="auto"/>
        <w:jc w:val="both"/>
        <w:rPr>
          <w:sz w:val="26"/>
          <w:szCs w:val="26"/>
        </w:rPr>
      </w:pPr>
      <w:r w:rsidRPr="00F26F92">
        <w:rPr>
          <w:sz w:val="26"/>
          <w:szCs w:val="26"/>
        </w:rPr>
        <w:tab/>
        <w:t xml:space="preserve"> </w:t>
      </w:r>
    </w:p>
    <w:p w:rsidR="00100247" w:rsidRPr="00F26F92" w:rsidRDefault="00847990" w:rsidP="00100247">
      <w:pPr>
        <w:spacing w:line="276" w:lineRule="auto"/>
        <w:jc w:val="both"/>
        <w:rPr>
          <w:sz w:val="26"/>
          <w:szCs w:val="26"/>
        </w:rPr>
      </w:pPr>
      <w:r w:rsidRPr="00F26F92">
        <w:rPr>
          <w:b/>
          <w:bCs/>
          <w:sz w:val="26"/>
          <w:szCs w:val="26"/>
        </w:rPr>
        <w:t>OCTAVO.-</w:t>
      </w:r>
      <w:r w:rsidRPr="00F26F92">
        <w:rPr>
          <w:sz w:val="26"/>
          <w:szCs w:val="26"/>
        </w:rPr>
        <w:tab/>
      </w:r>
      <w:r w:rsidR="00100247" w:rsidRPr="00F26F92">
        <w:rPr>
          <w:sz w:val="26"/>
          <w:szCs w:val="26"/>
        </w:rPr>
        <w:t>Conforme a lo expuesto y en atención a los términos y prescripciones de Ley, procede a conocer este Tribunal.</w:t>
      </w:r>
    </w:p>
    <w:p w:rsidR="00100247" w:rsidRPr="00F26F92" w:rsidRDefault="00100247" w:rsidP="00847990">
      <w:pPr>
        <w:pStyle w:val="Sinespaciado"/>
        <w:rPr>
          <w:sz w:val="26"/>
          <w:szCs w:val="26"/>
        </w:rPr>
      </w:pPr>
    </w:p>
    <w:p w:rsidR="00847990" w:rsidRPr="00F26F92" w:rsidRDefault="00847990" w:rsidP="00847990">
      <w:pPr>
        <w:pStyle w:val="Sinespaciado"/>
        <w:rPr>
          <w:sz w:val="26"/>
          <w:szCs w:val="26"/>
        </w:rPr>
      </w:pPr>
    </w:p>
    <w:p w:rsidR="00100247" w:rsidRPr="00F26F92" w:rsidRDefault="00100247" w:rsidP="00100247">
      <w:pPr>
        <w:spacing w:line="276" w:lineRule="auto"/>
        <w:jc w:val="both"/>
        <w:rPr>
          <w:b/>
          <w:i/>
          <w:sz w:val="26"/>
          <w:szCs w:val="26"/>
        </w:rPr>
      </w:pPr>
      <w:r w:rsidRPr="00F26F92">
        <w:rPr>
          <w:b/>
          <w:i/>
          <w:sz w:val="26"/>
          <w:szCs w:val="26"/>
        </w:rPr>
        <w:t>REDACTA EL JUEZ QUESADA AGUIRRE,</w:t>
      </w:r>
    </w:p>
    <w:p w:rsidR="00100247" w:rsidRPr="00F26F92" w:rsidRDefault="00100247" w:rsidP="00100247">
      <w:pPr>
        <w:spacing w:line="276" w:lineRule="auto"/>
        <w:jc w:val="both"/>
        <w:rPr>
          <w:b/>
          <w:i/>
          <w:sz w:val="26"/>
          <w:szCs w:val="26"/>
        </w:rPr>
      </w:pPr>
    </w:p>
    <w:p w:rsidR="00100247" w:rsidRPr="00F26F92" w:rsidRDefault="00100247" w:rsidP="00100247">
      <w:pPr>
        <w:spacing w:line="276" w:lineRule="auto"/>
        <w:jc w:val="center"/>
        <w:rPr>
          <w:b/>
          <w:i/>
          <w:sz w:val="26"/>
          <w:szCs w:val="26"/>
        </w:rPr>
      </w:pPr>
      <w:r w:rsidRPr="00F26F92">
        <w:rPr>
          <w:b/>
          <w:i/>
          <w:sz w:val="26"/>
          <w:szCs w:val="26"/>
        </w:rPr>
        <w:lastRenderedPageBreak/>
        <w:t>Considerando</w:t>
      </w:r>
    </w:p>
    <w:p w:rsidR="00DB3539" w:rsidRDefault="00DB3539" w:rsidP="00DB3539">
      <w:pPr>
        <w:spacing w:line="276" w:lineRule="auto"/>
        <w:rPr>
          <w:b/>
          <w:sz w:val="26"/>
          <w:szCs w:val="26"/>
        </w:rPr>
      </w:pPr>
    </w:p>
    <w:p w:rsidR="00BA0566" w:rsidRPr="00382904" w:rsidRDefault="00BA0566" w:rsidP="00BA0566">
      <w:pPr>
        <w:pStyle w:val="Sinespaciado"/>
        <w:spacing w:line="276" w:lineRule="auto"/>
        <w:jc w:val="both"/>
        <w:rPr>
          <w:sz w:val="26"/>
          <w:szCs w:val="26"/>
        </w:rPr>
      </w:pPr>
      <w:r w:rsidRPr="00382904">
        <w:rPr>
          <w:b/>
          <w:sz w:val="26"/>
          <w:szCs w:val="26"/>
        </w:rPr>
        <w:t>I.-</w:t>
      </w:r>
      <w:r w:rsidRPr="00382904">
        <w:rPr>
          <w:b/>
          <w:sz w:val="26"/>
          <w:szCs w:val="26"/>
        </w:rPr>
        <w:tab/>
        <w:t>SOBRE LA COMPETENCIA:</w:t>
      </w:r>
      <w:r w:rsidRPr="00382904">
        <w:rPr>
          <w:sz w:val="26"/>
          <w:szCs w:val="26"/>
        </w:rPr>
        <w:t xml:space="preserve">  </w:t>
      </w:r>
      <w:r w:rsidRPr="00382904">
        <w:rPr>
          <w:b/>
          <w:sz w:val="26"/>
          <w:szCs w:val="26"/>
        </w:rPr>
        <w:t xml:space="preserve"> </w:t>
      </w:r>
      <w:r w:rsidRPr="00382904">
        <w:rPr>
          <w:sz w:val="26"/>
          <w:szCs w:val="26"/>
        </w:rPr>
        <w:t xml:space="preserve">El Tribunal Administrativo de Transporte es el Órgano Competente para conocer y resolver el presente </w:t>
      </w:r>
      <w:r w:rsidRPr="00382904">
        <w:rPr>
          <w:b/>
          <w:smallCaps/>
          <w:sz w:val="26"/>
          <w:szCs w:val="26"/>
        </w:rPr>
        <w:t>recurso de apelación</w:t>
      </w:r>
      <w:r w:rsidRPr="00382904">
        <w:rPr>
          <w:smallCaps/>
          <w:sz w:val="26"/>
          <w:szCs w:val="26"/>
        </w:rPr>
        <w:t xml:space="preserve"> </w:t>
      </w:r>
      <w:r w:rsidRPr="00382904">
        <w:rPr>
          <w:sz w:val="26"/>
          <w:szCs w:val="26"/>
        </w:rPr>
        <w:t>de conformidad con el Artículo 22 de la Ley Reguladora del Servicio Público de Transporte Remunerado de Personas en Vehículos en la Modalidad de Taxi, No. 7969 de 22 de Diciembre de 1999 y sus Reformas (</w:t>
      </w:r>
      <w:r w:rsidRPr="00382904">
        <w:rPr>
          <w:i/>
          <w:sz w:val="26"/>
          <w:szCs w:val="26"/>
        </w:rPr>
        <w:t>Ley No. 8955</w:t>
      </w:r>
      <w:r w:rsidRPr="00382904">
        <w:rPr>
          <w:sz w:val="26"/>
          <w:szCs w:val="26"/>
        </w:rPr>
        <w:t>); así como de la Incidencia y/o Acción de Nulidad correlativa, según los términos de los literales 180 y 181 de la Ley General de la Administración Pública.-</w:t>
      </w:r>
    </w:p>
    <w:p w:rsidR="00BA0566" w:rsidRPr="00382904" w:rsidRDefault="00BA0566" w:rsidP="00BA0566">
      <w:pPr>
        <w:pStyle w:val="Sinespaciado"/>
        <w:spacing w:line="276" w:lineRule="auto"/>
        <w:rPr>
          <w:sz w:val="26"/>
          <w:szCs w:val="26"/>
        </w:rPr>
      </w:pPr>
    </w:p>
    <w:p w:rsidR="00BA0566" w:rsidRPr="00382904" w:rsidRDefault="00BA0566" w:rsidP="00BA0566">
      <w:pPr>
        <w:pStyle w:val="Sinespaciado"/>
        <w:spacing w:line="276" w:lineRule="auto"/>
        <w:jc w:val="both"/>
        <w:rPr>
          <w:b/>
          <w:sz w:val="26"/>
          <w:szCs w:val="26"/>
        </w:rPr>
      </w:pPr>
      <w:r w:rsidRPr="00382904">
        <w:rPr>
          <w:b/>
          <w:sz w:val="26"/>
          <w:szCs w:val="26"/>
        </w:rPr>
        <w:t xml:space="preserve">II.- </w:t>
      </w:r>
      <w:r w:rsidRPr="00382904">
        <w:rPr>
          <w:b/>
          <w:sz w:val="26"/>
          <w:szCs w:val="26"/>
        </w:rPr>
        <w:tab/>
        <w:t xml:space="preserve">SOBRE LA ADMISIBILIDAD DEL RECURSO: </w:t>
      </w:r>
    </w:p>
    <w:p w:rsidR="00BA0566" w:rsidRPr="00382904" w:rsidRDefault="00BA0566" w:rsidP="00BA0566">
      <w:pPr>
        <w:pStyle w:val="Sinespaciado"/>
        <w:spacing w:line="276" w:lineRule="auto"/>
        <w:rPr>
          <w:sz w:val="26"/>
          <w:szCs w:val="26"/>
        </w:rPr>
      </w:pPr>
    </w:p>
    <w:p w:rsidR="00BA0566" w:rsidRPr="00382904" w:rsidRDefault="00BA0566" w:rsidP="00BA0566">
      <w:pPr>
        <w:pStyle w:val="Sinespaciado"/>
        <w:spacing w:line="276" w:lineRule="auto"/>
        <w:jc w:val="both"/>
        <w:rPr>
          <w:sz w:val="26"/>
          <w:szCs w:val="26"/>
        </w:rPr>
      </w:pPr>
      <w:r w:rsidRPr="00382904">
        <w:rPr>
          <w:b/>
          <w:sz w:val="26"/>
          <w:szCs w:val="26"/>
          <w:u w:val="single"/>
        </w:rPr>
        <w:t>En cuanto a la Legitimación</w:t>
      </w:r>
      <w:r w:rsidRPr="00382904">
        <w:rPr>
          <w:b/>
          <w:sz w:val="26"/>
          <w:szCs w:val="26"/>
        </w:rPr>
        <w:t xml:space="preserve">: </w:t>
      </w:r>
      <w:r w:rsidRPr="00382904">
        <w:rPr>
          <w:sz w:val="26"/>
          <w:szCs w:val="26"/>
        </w:rPr>
        <w:t xml:space="preserve">Sin detrimento de lo que se considerará </w:t>
      </w:r>
      <w:r w:rsidRPr="00382904">
        <w:rPr>
          <w:i/>
          <w:sz w:val="26"/>
          <w:szCs w:val="26"/>
        </w:rPr>
        <w:t>infra</w:t>
      </w:r>
      <w:r w:rsidRPr="00382904">
        <w:rPr>
          <w:sz w:val="26"/>
          <w:szCs w:val="26"/>
        </w:rPr>
        <w:t>, es claro que</w:t>
      </w:r>
      <w:r w:rsidRPr="00382904">
        <w:rPr>
          <w:b/>
          <w:sz w:val="26"/>
          <w:szCs w:val="26"/>
        </w:rPr>
        <w:t xml:space="preserve"> </w:t>
      </w:r>
      <w:r w:rsidRPr="00382904">
        <w:rPr>
          <w:sz w:val="26"/>
          <w:szCs w:val="26"/>
        </w:rPr>
        <w:t>a</w:t>
      </w:r>
      <w:r>
        <w:rPr>
          <w:sz w:val="26"/>
          <w:szCs w:val="26"/>
        </w:rPr>
        <w:t xml:space="preserve"> </w:t>
      </w:r>
      <w:r w:rsidRPr="00382904">
        <w:rPr>
          <w:sz w:val="26"/>
          <w:szCs w:val="26"/>
        </w:rPr>
        <w:t>l</w:t>
      </w:r>
      <w:r>
        <w:rPr>
          <w:sz w:val="26"/>
          <w:szCs w:val="26"/>
        </w:rPr>
        <w:t>a</w:t>
      </w:r>
      <w:r w:rsidRPr="00382904">
        <w:rPr>
          <w:sz w:val="26"/>
          <w:szCs w:val="26"/>
        </w:rPr>
        <w:t xml:space="preserve"> Recurrente le ha sido Cancelada su Concesión de Taxi Placas </w:t>
      </w:r>
      <w:r w:rsidRPr="00382904">
        <w:rPr>
          <w:b/>
          <w:sz w:val="26"/>
          <w:szCs w:val="26"/>
          <w:u w:val="single"/>
        </w:rPr>
        <w:t>T</w:t>
      </w:r>
      <w:r>
        <w:rPr>
          <w:b/>
          <w:sz w:val="26"/>
          <w:szCs w:val="26"/>
          <w:u w:val="single"/>
        </w:rPr>
        <w:t>SJ</w:t>
      </w:r>
      <w:r w:rsidRPr="00382904">
        <w:rPr>
          <w:b/>
          <w:sz w:val="26"/>
          <w:szCs w:val="26"/>
          <w:u w:val="single"/>
        </w:rPr>
        <w:t>-</w:t>
      </w:r>
      <w:r w:rsidR="002C177A">
        <w:rPr>
          <w:b/>
          <w:sz w:val="26"/>
          <w:szCs w:val="26"/>
          <w:u w:val="single"/>
        </w:rPr>
        <w:t>XXXX</w:t>
      </w:r>
      <w:r w:rsidRPr="00382904">
        <w:rPr>
          <w:sz w:val="26"/>
          <w:szCs w:val="26"/>
        </w:rPr>
        <w:t xml:space="preserve"> por un Acto del Consejo de Transporte Público, mismo que estima como Afectante de sus Derechos e Intereses. Situación ante la cual le Asiste Legitimación debida para Impugnar.</w:t>
      </w:r>
    </w:p>
    <w:p w:rsidR="00BA0566" w:rsidRPr="00382904" w:rsidRDefault="00BA0566" w:rsidP="00BA0566">
      <w:pPr>
        <w:pStyle w:val="Sinespaciado"/>
        <w:spacing w:line="276" w:lineRule="auto"/>
        <w:rPr>
          <w:sz w:val="26"/>
          <w:szCs w:val="26"/>
        </w:rPr>
      </w:pPr>
    </w:p>
    <w:p w:rsidR="00BA0566" w:rsidRPr="00382904" w:rsidRDefault="00BA0566" w:rsidP="00BA0566">
      <w:pPr>
        <w:pStyle w:val="Sinespaciado"/>
        <w:spacing w:line="276" w:lineRule="auto"/>
        <w:jc w:val="both"/>
        <w:rPr>
          <w:smallCaps/>
          <w:sz w:val="26"/>
          <w:szCs w:val="26"/>
        </w:rPr>
      </w:pPr>
      <w:r w:rsidRPr="00382904">
        <w:rPr>
          <w:b/>
          <w:sz w:val="26"/>
          <w:szCs w:val="26"/>
          <w:u w:val="single"/>
        </w:rPr>
        <w:t>En cuanto al Plazo:</w:t>
      </w:r>
      <w:r w:rsidRPr="00382904">
        <w:rPr>
          <w:sz w:val="26"/>
          <w:szCs w:val="26"/>
        </w:rPr>
        <w:t xml:space="preserve"> Según lo que se puede desprender del Expediente del Caso, se tiene que el Recurso de Apelación se debe tener como presentado en tiempo y forma, a tenor de las disposiciones de</w:t>
      </w:r>
      <w:r>
        <w:rPr>
          <w:sz w:val="26"/>
          <w:szCs w:val="26"/>
        </w:rPr>
        <w:t xml:space="preserve"> </w:t>
      </w:r>
      <w:r w:rsidRPr="00382904">
        <w:rPr>
          <w:sz w:val="26"/>
          <w:szCs w:val="26"/>
        </w:rPr>
        <w:t>l</w:t>
      </w:r>
      <w:r>
        <w:rPr>
          <w:sz w:val="26"/>
          <w:szCs w:val="26"/>
        </w:rPr>
        <w:t>a</w:t>
      </w:r>
      <w:r w:rsidRPr="00382904">
        <w:rPr>
          <w:sz w:val="26"/>
          <w:szCs w:val="26"/>
        </w:rPr>
        <w:t xml:space="preserve"> </w:t>
      </w:r>
      <w:r>
        <w:rPr>
          <w:sz w:val="26"/>
          <w:szCs w:val="26"/>
        </w:rPr>
        <w:t>Ley No. 7969</w:t>
      </w:r>
      <w:r w:rsidRPr="00382904">
        <w:rPr>
          <w:sz w:val="26"/>
          <w:szCs w:val="26"/>
        </w:rPr>
        <w:t>.</w:t>
      </w:r>
    </w:p>
    <w:p w:rsidR="00BA0566" w:rsidRDefault="00BA0566" w:rsidP="00BA0566">
      <w:pPr>
        <w:pStyle w:val="Sinespaciado"/>
        <w:spacing w:line="276" w:lineRule="auto"/>
        <w:rPr>
          <w:sz w:val="26"/>
          <w:szCs w:val="26"/>
        </w:rPr>
      </w:pPr>
    </w:p>
    <w:p w:rsidR="00BA0566" w:rsidRPr="00382904" w:rsidRDefault="00BA0566" w:rsidP="00BA0566">
      <w:pPr>
        <w:pStyle w:val="Sinespaciado"/>
        <w:spacing w:line="276" w:lineRule="auto"/>
        <w:rPr>
          <w:sz w:val="26"/>
          <w:szCs w:val="26"/>
        </w:rPr>
      </w:pPr>
    </w:p>
    <w:p w:rsidR="00BA0566" w:rsidRPr="00382904" w:rsidRDefault="00BA0566" w:rsidP="00BA0566">
      <w:pPr>
        <w:spacing w:line="276" w:lineRule="auto"/>
        <w:jc w:val="both"/>
        <w:rPr>
          <w:b/>
          <w:sz w:val="26"/>
          <w:szCs w:val="26"/>
          <w:lang w:val="es-MX"/>
        </w:rPr>
      </w:pPr>
      <w:r w:rsidRPr="00382904">
        <w:rPr>
          <w:b/>
          <w:sz w:val="26"/>
          <w:szCs w:val="26"/>
          <w:lang w:val="es-MX"/>
        </w:rPr>
        <w:t>III.-</w:t>
      </w:r>
      <w:r w:rsidRPr="00382904">
        <w:rPr>
          <w:b/>
          <w:sz w:val="26"/>
          <w:szCs w:val="26"/>
          <w:lang w:val="es-MX"/>
        </w:rPr>
        <w:tab/>
        <w:t>HECHOS PROBADOS:</w:t>
      </w:r>
    </w:p>
    <w:p w:rsidR="00BA0566" w:rsidRPr="00382904" w:rsidRDefault="00BA0566" w:rsidP="00BA0566">
      <w:pPr>
        <w:spacing w:line="276" w:lineRule="auto"/>
        <w:jc w:val="both"/>
        <w:rPr>
          <w:sz w:val="26"/>
          <w:szCs w:val="26"/>
          <w:lang w:val="es-MX"/>
        </w:rPr>
      </w:pPr>
      <w:r w:rsidRPr="00382904">
        <w:rPr>
          <w:sz w:val="26"/>
          <w:szCs w:val="26"/>
          <w:lang w:val="es-MX"/>
        </w:rPr>
        <w:t>Como tales y en mérito de lo discutido en cuanto al presente Caso, se tienen como Demostrados los Hechos consignados en lo Resultandos precedentes. Y particularmente los siguientes:</w:t>
      </w:r>
    </w:p>
    <w:p w:rsidR="00BA0566" w:rsidRDefault="00BA0566" w:rsidP="00BA0566">
      <w:pPr>
        <w:pStyle w:val="Sinespaciado"/>
        <w:spacing w:line="276" w:lineRule="auto"/>
        <w:rPr>
          <w:sz w:val="26"/>
          <w:szCs w:val="26"/>
        </w:rPr>
      </w:pPr>
    </w:p>
    <w:p w:rsidR="00BA0566" w:rsidRPr="00BA0566" w:rsidRDefault="00BA0566" w:rsidP="00BA0566">
      <w:pPr>
        <w:spacing w:line="276" w:lineRule="auto"/>
        <w:jc w:val="both"/>
        <w:rPr>
          <w:i/>
          <w:iCs/>
          <w:sz w:val="26"/>
          <w:szCs w:val="26"/>
        </w:rPr>
      </w:pPr>
      <w:r w:rsidRPr="00BA0566">
        <w:rPr>
          <w:b/>
          <w:i/>
          <w:iCs/>
          <w:sz w:val="26"/>
          <w:szCs w:val="26"/>
        </w:rPr>
        <w:t xml:space="preserve">a.-  </w:t>
      </w:r>
      <w:r w:rsidRPr="00BA0566">
        <w:rPr>
          <w:i/>
          <w:iCs/>
          <w:sz w:val="26"/>
          <w:szCs w:val="26"/>
        </w:rPr>
        <w:t xml:space="preserve">Mediante su Acuerdo No. 7.2 de su Sesión Ordinaria No. 40-2016, de fecha 18 de Agosto del 2016, la Junta Directiva del Consejo de Transporte Público dispone Cancelar de Manera Automática -entre otras- la Concesión de Taxi de la Recurrente, Placas </w:t>
      </w:r>
      <w:r w:rsidRPr="00BA0566">
        <w:rPr>
          <w:b/>
          <w:i/>
          <w:iCs/>
          <w:sz w:val="26"/>
          <w:szCs w:val="26"/>
          <w:u w:val="single"/>
        </w:rPr>
        <w:t>TSJ-</w:t>
      </w:r>
      <w:r w:rsidR="002C177A">
        <w:rPr>
          <w:b/>
          <w:i/>
          <w:iCs/>
          <w:sz w:val="26"/>
          <w:szCs w:val="26"/>
          <w:u w:val="single"/>
        </w:rPr>
        <w:t>XXXX</w:t>
      </w:r>
      <w:r w:rsidRPr="00BA0566">
        <w:rPr>
          <w:i/>
          <w:iCs/>
          <w:sz w:val="26"/>
          <w:szCs w:val="26"/>
        </w:rPr>
        <w:t>.</w:t>
      </w:r>
    </w:p>
    <w:p w:rsidR="00BA0566" w:rsidRPr="00BA0566" w:rsidRDefault="00BA0566" w:rsidP="00BA0566">
      <w:pPr>
        <w:spacing w:line="276" w:lineRule="auto"/>
        <w:jc w:val="both"/>
        <w:rPr>
          <w:i/>
          <w:iCs/>
          <w:sz w:val="26"/>
          <w:szCs w:val="26"/>
        </w:rPr>
      </w:pPr>
      <w:r w:rsidRPr="00BA0566">
        <w:rPr>
          <w:i/>
          <w:iCs/>
          <w:sz w:val="26"/>
          <w:szCs w:val="26"/>
        </w:rPr>
        <w:t xml:space="preserve"> </w:t>
      </w:r>
    </w:p>
    <w:p w:rsidR="00BA0566" w:rsidRPr="00BA0566" w:rsidRDefault="00BA0566" w:rsidP="00BA0566">
      <w:pPr>
        <w:spacing w:line="276" w:lineRule="auto"/>
        <w:jc w:val="both"/>
        <w:rPr>
          <w:i/>
          <w:iCs/>
          <w:sz w:val="26"/>
          <w:szCs w:val="26"/>
        </w:rPr>
      </w:pPr>
      <w:r w:rsidRPr="00BA0566">
        <w:rPr>
          <w:b/>
          <w:i/>
          <w:iCs/>
          <w:sz w:val="26"/>
          <w:szCs w:val="26"/>
        </w:rPr>
        <w:t xml:space="preserve">b.-  </w:t>
      </w:r>
      <w:r w:rsidRPr="00BA0566">
        <w:rPr>
          <w:i/>
          <w:iCs/>
          <w:sz w:val="26"/>
          <w:szCs w:val="26"/>
        </w:rPr>
        <w:t>Que en relación con lo anterior, a la Señora S</w:t>
      </w:r>
      <w:r w:rsidR="002C177A">
        <w:rPr>
          <w:i/>
          <w:iCs/>
          <w:sz w:val="26"/>
          <w:szCs w:val="26"/>
        </w:rPr>
        <w:t>.S.</w:t>
      </w:r>
      <w:r w:rsidRPr="00BA0566">
        <w:rPr>
          <w:i/>
          <w:iCs/>
          <w:sz w:val="26"/>
          <w:szCs w:val="26"/>
        </w:rPr>
        <w:t>, según lo Manifestado por el Consejo de Transporte Público, se le Citó en Dos Veces para la Formalización y Concreción de la Renovación de su Concesión. No Presentándose la Interesada a dichas CITAS.</w:t>
      </w:r>
    </w:p>
    <w:p w:rsidR="00BA0566" w:rsidRPr="00BA0566" w:rsidRDefault="00BA0566" w:rsidP="00BA0566">
      <w:pPr>
        <w:spacing w:line="276" w:lineRule="auto"/>
        <w:jc w:val="both"/>
        <w:rPr>
          <w:i/>
          <w:iCs/>
          <w:sz w:val="26"/>
          <w:szCs w:val="26"/>
        </w:rPr>
      </w:pPr>
      <w:r w:rsidRPr="00BA0566">
        <w:rPr>
          <w:i/>
          <w:iCs/>
          <w:sz w:val="26"/>
          <w:szCs w:val="26"/>
        </w:rPr>
        <w:lastRenderedPageBreak/>
        <w:t xml:space="preserve"> </w:t>
      </w:r>
    </w:p>
    <w:p w:rsidR="00BA0566" w:rsidRPr="00BA0566" w:rsidRDefault="00BA0566" w:rsidP="00BA0566">
      <w:pPr>
        <w:spacing w:line="276" w:lineRule="auto"/>
        <w:jc w:val="both"/>
        <w:rPr>
          <w:b/>
          <w:i/>
          <w:iCs/>
          <w:sz w:val="26"/>
          <w:szCs w:val="26"/>
        </w:rPr>
      </w:pPr>
      <w:r w:rsidRPr="00BA0566">
        <w:rPr>
          <w:b/>
          <w:i/>
          <w:iCs/>
          <w:sz w:val="26"/>
          <w:szCs w:val="26"/>
        </w:rPr>
        <w:t xml:space="preserve">c.-  </w:t>
      </w:r>
      <w:r w:rsidRPr="00BA0566">
        <w:rPr>
          <w:i/>
          <w:iCs/>
          <w:sz w:val="26"/>
          <w:szCs w:val="26"/>
        </w:rPr>
        <w:t>Que ante su Inasistencia, considerada por el Consejo de Transporte Público como “Injustificada”, a las Citas Asignadas para la Formalización y Concreción de la Renovación de la Concesión de Taxi aludida, entre otras cosas, mediante su Acuerdo hoy impugnado la Junta Directiva del Consejo de Transporte Público tiene por Fenecida (Vencida) la Concesión de Taxi dicha. Razón por la cual, en fecha 30 de Agosto del 2016, la Señora S</w:t>
      </w:r>
      <w:r w:rsidR="002C177A">
        <w:rPr>
          <w:i/>
          <w:iCs/>
          <w:sz w:val="26"/>
          <w:szCs w:val="26"/>
        </w:rPr>
        <w:t>.S.</w:t>
      </w:r>
      <w:r w:rsidRPr="00BA0566">
        <w:rPr>
          <w:i/>
          <w:iCs/>
          <w:sz w:val="26"/>
          <w:szCs w:val="26"/>
        </w:rPr>
        <w:t xml:space="preserve"> interpone formales Recursos de Revocatoria con Apelación en subsidio y Nulidad Absoluta concomitante contra el Acuerdo No. 7.2 de la Sesión Ordinaria No. 40-2016 de la Junta Directiva del Consejo de Transporte Público. Indicando que sí tramitó la Renovación de su Concesión. Que a la Primera Cita NO Asistió, pero que Solicitó las Disculpas del Caso y que Pidió una Reprogramación de la misma. Reprogramación que luego supo se habría Concedido, pero que al NO Notificársele debidamente, NO TUVO CONOCIMIENTO Y NO PUDO ACUDIR.</w:t>
      </w:r>
      <w:r w:rsidRPr="00BA0566">
        <w:rPr>
          <w:b/>
          <w:i/>
          <w:iCs/>
          <w:sz w:val="26"/>
          <w:szCs w:val="26"/>
        </w:rPr>
        <w:t xml:space="preserve"> SEÑALANDO QUE NUNCA SE LE NOTIFICÓ DEBIDAMENTE LA CITACIÓN RESPECTIVA, PUES SE LE ENVIO A UN CORREO ELECTRÓNICO YA DESACTIVADO PARA RECIBO DE COMUNICACIONES Y QUE NO ERA, DE POR SÍ, SU MEDIO PRINCIPAL SEÑALADO EN SU SOLICITUD DE RENOVACIÓN DE CONC</w:t>
      </w:r>
      <w:r w:rsidR="00262B53">
        <w:rPr>
          <w:b/>
          <w:i/>
          <w:iCs/>
          <w:sz w:val="26"/>
          <w:szCs w:val="26"/>
        </w:rPr>
        <w:t>E</w:t>
      </w:r>
      <w:r w:rsidRPr="00BA0566">
        <w:rPr>
          <w:b/>
          <w:i/>
          <w:iCs/>
          <w:sz w:val="26"/>
          <w:szCs w:val="26"/>
        </w:rPr>
        <w:t>SIONES PARA RECIBIR LAS COMUNICACIONES DEL CASO</w:t>
      </w:r>
      <w:r w:rsidRPr="00BA0566">
        <w:rPr>
          <w:i/>
          <w:iCs/>
          <w:sz w:val="26"/>
          <w:szCs w:val="26"/>
        </w:rPr>
        <w:t>.</w:t>
      </w:r>
    </w:p>
    <w:p w:rsidR="00BA0566" w:rsidRPr="00BA0566" w:rsidRDefault="00BA0566" w:rsidP="00BA0566">
      <w:pPr>
        <w:spacing w:line="276" w:lineRule="auto"/>
        <w:jc w:val="both"/>
        <w:rPr>
          <w:i/>
          <w:iCs/>
          <w:sz w:val="26"/>
          <w:szCs w:val="26"/>
        </w:rPr>
      </w:pPr>
      <w:r w:rsidRPr="00BA0566">
        <w:rPr>
          <w:i/>
          <w:iCs/>
          <w:sz w:val="26"/>
          <w:szCs w:val="26"/>
        </w:rPr>
        <w:t xml:space="preserve"> </w:t>
      </w:r>
    </w:p>
    <w:p w:rsidR="00BA0566" w:rsidRPr="00BA0566" w:rsidRDefault="00BA0566" w:rsidP="00BA0566">
      <w:pPr>
        <w:spacing w:line="276" w:lineRule="auto"/>
        <w:jc w:val="both"/>
        <w:rPr>
          <w:i/>
          <w:iCs/>
          <w:sz w:val="26"/>
          <w:szCs w:val="26"/>
        </w:rPr>
      </w:pPr>
      <w:r w:rsidRPr="00BA0566">
        <w:rPr>
          <w:b/>
          <w:i/>
          <w:iCs/>
          <w:sz w:val="26"/>
          <w:szCs w:val="26"/>
        </w:rPr>
        <w:t>d.-</w:t>
      </w:r>
      <w:r w:rsidRPr="00BA0566">
        <w:rPr>
          <w:i/>
          <w:iCs/>
          <w:sz w:val="26"/>
          <w:szCs w:val="26"/>
        </w:rPr>
        <w:tab/>
        <w:t>Que mediante su Acuerdo No. 7.4.3 de su Sesión Ordinaria No. 03-2017 del 01 de Febrero del 2017, la Junta Directiva del Consejo de Transporte Público, ante las Recomendaciones del Oficio No. DAJ 2017-00018</w:t>
      </w:r>
      <w:r w:rsidR="00262B53">
        <w:rPr>
          <w:i/>
          <w:iCs/>
          <w:sz w:val="26"/>
          <w:szCs w:val="26"/>
        </w:rPr>
        <w:t>7</w:t>
      </w:r>
      <w:r w:rsidRPr="00BA0566">
        <w:rPr>
          <w:i/>
          <w:iCs/>
          <w:sz w:val="26"/>
          <w:szCs w:val="26"/>
        </w:rPr>
        <w:t xml:space="preserve"> del 20 de Enero del 201</w:t>
      </w:r>
      <w:r w:rsidR="00262B53">
        <w:rPr>
          <w:i/>
          <w:iCs/>
          <w:sz w:val="26"/>
          <w:szCs w:val="26"/>
        </w:rPr>
        <w:t>7</w:t>
      </w:r>
      <w:r w:rsidRPr="00BA0566">
        <w:rPr>
          <w:i/>
          <w:iCs/>
          <w:sz w:val="26"/>
          <w:szCs w:val="26"/>
        </w:rPr>
        <w:t xml:space="preserve"> de su Dirección de Asuntos Jurídicos, dispone RECHAZAR la Revocatoria y la Nulidad primarias y elevar ante este Tribunal la Apelación y Nulidad subsidiarias. </w:t>
      </w:r>
    </w:p>
    <w:p w:rsidR="00BA0566" w:rsidRPr="00BA0566" w:rsidRDefault="00BA0566" w:rsidP="00BA0566">
      <w:pPr>
        <w:spacing w:line="276" w:lineRule="auto"/>
        <w:jc w:val="both"/>
        <w:rPr>
          <w:i/>
          <w:iCs/>
          <w:sz w:val="26"/>
          <w:szCs w:val="26"/>
        </w:rPr>
      </w:pPr>
    </w:p>
    <w:p w:rsidR="00BA0566" w:rsidRPr="00BA0566" w:rsidRDefault="00BA0566" w:rsidP="00BA0566">
      <w:pPr>
        <w:spacing w:line="276" w:lineRule="auto"/>
        <w:jc w:val="both"/>
        <w:rPr>
          <w:i/>
          <w:iCs/>
          <w:sz w:val="26"/>
          <w:szCs w:val="26"/>
        </w:rPr>
      </w:pPr>
      <w:r w:rsidRPr="00BA0566">
        <w:rPr>
          <w:b/>
          <w:bCs/>
          <w:i/>
          <w:iCs/>
          <w:sz w:val="26"/>
          <w:szCs w:val="26"/>
        </w:rPr>
        <w:t>e.-</w:t>
      </w:r>
      <w:r w:rsidRPr="00BA0566">
        <w:rPr>
          <w:i/>
          <w:iCs/>
          <w:sz w:val="26"/>
          <w:szCs w:val="26"/>
        </w:rPr>
        <w:tab/>
        <w:t>Elevado que fuera el Caso, en primera vez, ante este Tribunal, luego de las Valoraciones de mérito, se emitió la Resolución No. TAT-3238-2017 de las 10:50 horas del 04 de Abril del 2017, la cual determinó Devolver el Caso ante el Consejo de Transporte Público para su Revaloración y Definición por el Fondo, debido a que se estimó que el Apoderado Especial de la Concesionaria Interesada SÍ Contaba con legitimación para Actuar y que, per se, el Rechazo de Plano, sin conocerse del Fondo del Asunto, emitido por el Consejo en cuestión era Nulo. S</w:t>
      </w:r>
      <w:r w:rsidR="00262B53">
        <w:rPr>
          <w:i/>
          <w:iCs/>
          <w:sz w:val="26"/>
          <w:szCs w:val="26"/>
        </w:rPr>
        <w:t>i</w:t>
      </w:r>
      <w:r w:rsidRPr="00BA0566">
        <w:rPr>
          <w:i/>
          <w:iCs/>
          <w:sz w:val="26"/>
          <w:szCs w:val="26"/>
        </w:rPr>
        <w:t>endo tal Resolución Notificada desde el 27 de Abril del 2017.</w:t>
      </w:r>
    </w:p>
    <w:p w:rsidR="00BA0566" w:rsidRPr="00BA0566" w:rsidRDefault="00BA0566" w:rsidP="00BA0566">
      <w:pPr>
        <w:spacing w:line="276" w:lineRule="auto"/>
        <w:jc w:val="both"/>
        <w:rPr>
          <w:i/>
          <w:iCs/>
          <w:sz w:val="26"/>
          <w:szCs w:val="26"/>
        </w:rPr>
      </w:pPr>
    </w:p>
    <w:p w:rsidR="00BA0566" w:rsidRPr="00BA0566" w:rsidRDefault="00BA0566" w:rsidP="00BA0566">
      <w:pPr>
        <w:spacing w:line="276" w:lineRule="auto"/>
        <w:jc w:val="both"/>
        <w:rPr>
          <w:i/>
          <w:iCs/>
          <w:sz w:val="26"/>
          <w:szCs w:val="26"/>
        </w:rPr>
      </w:pPr>
      <w:r w:rsidRPr="00BA0566">
        <w:rPr>
          <w:b/>
          <w:i/>
          <w:iCs/>
          <w:sz w:val="26"/>
          <w:szCs w:val="26"/>
        </w:rPr>
        <w:t>f.-</w:t>
      </w:r>
      <w:r w:rsidRPr="00BA0566">
        <w:rPr>
          <w:i/>
          <w:iCs/>
          <w:sz w:val="26"/>
          <w:szCs w:val="26"/>
        </w:rPr>
        <w:tab/>
        <w:t xml:space="preserve">Que transcurrido el tiempo y luego de Nuestra Resolución supra indicada, en atención a las Recomendaciones del Oficio No. DAJ-2019000954 de su Dirección de </w:t>
      </w:r>
      <w:r w:rsidRPr="00BA0566">
        <w:rPr>
          <w:i/>
          <w:iCs/>
          <w:sz w:val="26"/>
          <w:szCs w:val="26"/>
        </w:rPr>
        <w:lastRenderedPageBreak/>
        <w:t xml:space="preserve">Asuntos Jurídicos del 03 de Junio del 2019, el Consejo de Transporte Público emite su Acuerdo No.  7.11.2 de su Sesión Ordinaria No. 45-2019 del 01 de Agosto del 2019, por el cual Rechaza el Recurso de Revocatoria y el Incidente de Nulidad Absoluta concomitante y de primera Instancia y Ordena Elevar el Caso para ante este Tribunal. </w:t>
      </w:r>
    </w:p>
    <w:p w:rsidR="00BA0566" w:rsidRPr="00BA0566" w:rsidRDefault="00BA0566" w:rsidP="00BA0566">
      <w:pPr>
        <w:spacing w:line="276" w:lineRule="auto"/>
        <w:jc w:val="both"/>
        <w:rPr>
          <w:i/>
          <w:iCs/>
          <w:sz w:val="26"/>
          <w:szCs w:val="26"/>
        </w:rPr>
      </w:pPr>
    </w:p>
    <w:p w:rsidR="00BA0566" w:rsidRPr="00BA0566" w:rsidRDefault="00BA0566" w:rsidP="00BA0566">
      <w:pPr>
        <w:spacing w:line="276" w:lineRule="auto"/>
        <w:jc w:val="both"/>
        <w:rPr>
          <w:i/>
          <w:iCs/>
          <w:sz w:val="26"/>
          <w:szCs w:val="26"/>
        </w:rPr>
      </w:pPr>
      <w:r w:rsidRPr="00BA0566">
        <w:rPr>
          <w:b/>
          <w:bCs/>
          <w:i/>
          <w:iCs/>
          <w:sz w:val="26"/>
          <w:szCs w:val="26"/>
        </w:rPr>
        <w:t>g.-</w:t>
      </w:r>
      <w:r w:rsidRPr="00BA0566">
        <w:rPr>
          <w:i/>
          <w:iCs/>
          <w:sz w:val="26"/>
          <w:szCs w:val="26"/>
        </w:rPr>
        <w:tab/>
        <w:t>A efecto de la Materialización y de la Formalización de las Renovaciones de las Concesiones de Taxi, según el modelo de labor determinado por el Consejo de Transporte Público, es Necesaria una Cita Previa por parte del referido Consejo.</w:t>
      </w:r>
    </w:p>
    <w:p w:rsidR="00BA0566" w:rsidRPr="00BA0566" w:rsidRDefault="00BA0566" w:rsidP="00BA0566">
      <w:pPr>
        <w:spacing w:line="276" w:lineRule="auto"/>
        <w:jc w:val="both"/>
        <w:rPr>
          <w:i/>
          <w:iCs/>
          <w:sz w:val="26"/>
          <w:szCs w:val="26"/>
        </w:rPr>
      </w:pPr>
    </w:p>
    <w:p w:rsidR="00BA0566" w:rsidRPr="00BA0566" w:rsidRDefault="00BA0566" w:rsidP="00BA0566">
      <w:pPr>
        <w:spacing w:line="276" w:lineRule="auto"/>
        <w:jc w:val="both"/>
        <w:rPr>
          <w:i/>
          <w:iCs/>
          <w:sz w:val="26"/>
          <w:szCs w:val="26"/>
        </w:rPr>
      </w:pPr>
      <w:r w:rsidRPr="00BA0566">
        <w:rPr>
          <w:b/>
          <w:bCs/>
          <w:i/>
          <w:iCs/>
          <w:sz w:val="26"/>
          <w:szCs w:val="26"/>
        </w:rPr>
        <w:t>h.-</w:t>
      </w:r>
      <w:r w:rsidRPr="00BA0566">
        <w:rPr>
          <w:i/>
          <w:iCs/>
          <w:sz w:val="26"/>
          <w:szCs w:val="26"/>
        </w:rPr>
        <w:tab/>
        <w:t xml:space="preserve">Que la Citación a la Concesionaria Recurrente y Afectada, No se habría realizado por el Medio Primario e Idóneo por ella Señalado a tales efectos, </w:t>
      </w:r>
      <w:r>
        <w:rPr>
          <w:i/>
          <w:iCs/>
          <w:sz w:val="26"/>
          <w:szCs w:val="26"/>
        </w:rPr>
        <w:t>ni con el</w:t>
      </w:r>
      <w:r w:rsidRPr="00BA0566">
        <w:rPr>
          <w:i/>
          <w:iCs/>
          <w:sz w:val="26"/>
          <w:szCs w:val="26"/>
        </w:rPr>
        <w:t xml:space="preserve"> rigor de las determinaciones de los Numerales 250 y 251 de la LGAP.</w:t>
      </w:r>
    </w:p>
    <w:p w:rsidR="00BA0566" w:rsidRPr="00382904" w:rsidRDefault="00BA0566" w:rsidP="00BA0566">
      <w:pPr>
        <w:pStyle w:val="Sinespaciado"/>
        <w:spacing w:line="276" w:lineRule="auto"/>
        <w:rPr>
          <w:sz w:val="26"/>
          <w:szCs w:val="26"/>
        </w:rPr>
      </w:pPr>
    </w:p>
    <w:p w:rsidR="00BA0566" w:rsidRDefault="00BA0566" w:rsidP="00BA0566">
      <w:pPr>
        <w:spacing w:line="276" w:lineRule="auto"/>
        <w:jc w:val="both"/>
        <w:rPr>
          <w:i/>
          <w:color w:val="000000" w:themeColor="text1"/>
          <w:sz w:val="26"/>
          <w:szCs w:val="26"/>
        </w:rPr>
      </w:pPr>
    </w:p>
    <w:p w:rsidR="00BA0566" w:rsidRPr="00382904" w:rsidRDefault="00BA0566" w:rsidP="00BA0566">
      <w:pPr>
        <w:pStyle w:val="Sinespaciado"/>
        <w:spacing w:line="276" w:lineRule="auto"/>
        <w:jc w:val="both"/>
        <w:rPr>
          <w:b/>
          <w:sz w:val="26"/>
          <w:szCs w:val="26"/>
          <w:lang w:val="es-MX"/>
        </w:rPr>
      </w:pPr>
      <w:r w:rsidRPr="00382904">
        <w:rPr>
          <w:b/>
          <w:sz w:val="26"/>
          <w:szCs w:val="26"/>
          <w:lang w:val="es-MX"/>
        </w:rPr>
        <w:t>IV.-</w:t>
      </w:r>
      <w:r w:rsidRPr="00382904">
        <w:rPr>
          <w:b/>
          <w:sz w:val="26"/>
          <w:szCs w:val="26"/>
          <w:lang w:val="es-MX"/>
        </w:rPr>
        <w:tab/>
        <w:t>HECHOS NO PROBADOS:</w:t>
      </w:r>
    </w:p>
    <w:p w:rsidR="00BA0566" w:rsidRPr="00382904" w:rsidRDefault="00BA0566" w:rsidP="00BA0566">
      <w:pPr>
        <w:pStyle w:val="Sinespaciado"/>
        <w:spacing w:line="276" w:lineRule="auto"/>
        <w:jc w:val="both"/>
        <w:rPr>
          <w:b/>
          <w:sz w:val="26"/>
          <w:szCs w:val="26"/>
          <w:lang w:val="es-MX"/>
        </w:rPr>
      </w:pPr>
      <w:r w:rsidRPr="00382904">
        <w:rPr>
          <w:sz w:val="26"/>
          <w:szCs w:val="26"/>
          <w:lang w:val="es-MX"/>
        </w:rPr>
        <w:t>No se tiene como tal ninguno de relevancia a los presentes efectos.</w:t>
      </w:r>
    </w:p>
    <w:p w:rsidR="00BA0566" w:rsidRPr="008D0A31" w:rsidRDefault="00BA0566" w:rsidP="00BA0566">
      <w:pPr>
        <w:pStyle w:val="Sinespaciado"/>
      </w:pPr>
    </w:p>
    <w:p w:rsidR="00BA0566" w:rsidRPr="008D0A31" w:rsidRDefault="00BA0566" w:rsidP="00BA0566">
      <w:pPr>
        <w:pStyle w:val="Sinespaciado"/>
      </w:pPr>
    </w:p>
    <w:p w:rsidR="00BA0566" w:rsidRPr="00382904" w:rsidRDefault="00BA0566" w:rsidP="00BA0566">
      <w:pPr>
        <w:pStyle w:val="Sinespaciado"/>
        <w:spacing w:line="276" w:lineRule="auto"/>
        <w:jc w:val="both"/>
        <w:rPr>
          <w:b/>
          <w:sz w:val="26"/>
          <w:szCs w:val="26"/>
          <w:lang w:val="es-MX"/>
        </w:rPr>
      </w:pPr>
      <w:r w:rsidRPr="00382904">
        <w:rPr>
          <w:b/>
          <w:sz w:val="26"/>
          <w:szCs w:val="26"/>
          <w:lang w:val="es-MX"/>
        </w:rPr>
        <w:t>V.-</w:t>
      </w:r>
      <w:r w:rsidRPr="00382904">
        <w:rPr>
          <w:b/>
          <w:sz w:val="26"/>
          <w:szCs w:val="26"/>
          <w:lang w:val="es-MX"/>
        </w:rPr>
        <w:tab/>
        <w:t xml:space="preserve">SOBRE EL FONDO: </w:t>
      </w:r>
    </w:p>
    <w:p w:rsidR="00100247" w:rsidRPr="00DB3539" w:rsidRDefault="00DB3539" w:rsidP="00100247">
      <w:pPr>
        <w:pStyle w:val="Textoindependiente"/>
        <w:spacing w:line="276" w:lineRule="auto"/>
        <w:jc w:val="both"/>
        <w:rPr>
          <w:b/>
          <w:i/>
          <w:sz w:val="26"/>
          <w:szCs w:val="26"/>
        </w:rPr>
      </w:pPr>
      <w:r w:rsidRPr="00F26F92">
        <w:rPr>
          <w:sz w:val="26"/>
          <w:szCs w:val="26"/>
        </w:rPr>
        <w:t>En la especie el Caso versa sobre la Cancelación o Insubsistencia de la Concesión de Taxi que la Junta Directiva del Consejo de Transporte Público determinara en cuanto a la Placa TSJ-</w:t>
      </w:r>
      <w:r w:rsidR="002C177A">
        <w:rPr>
          <w:sz w:val="26"/>
          <w:szCs w:val="26"/>
        </w:rPr>
        <w:t>XXXX</w:t>
      </w:r>
      <w:r w:rsidRPr="00F26F92">
        <w:rPr>
          <w:sz w:val="26"/>
          <w:szCs w:val="26"/>
        </w:rPr>
        <w:t xml:space="preserve">, ello debido a que su Titular, pese a haber realizado su Gestión de Renovación, </w:t>
      </w:r>
      <w:r w:rsidRPr="00F26F92">
        <w:rPr>
          <w:b/>
          <w:i/>
          <w:sz w:val="26"/>
          <w:szCs w:val="26"/>
        </w:rPr>
        <w:t xml:space="preserve">LUEGO NO SE PRESENTÓ A LAS CITAS DE PRESENTACIÓN DE LOS REQUISITOS DE MÉRITO Y DE FIRMA CONTRACTUAL EN CUANTO A LA MISMA, ES DECIR A SU FORMALIZACIÓN. </w:t>
      </w:r>
      <w:r w:rsidRPr="00DB3539">
        <w:rPr>
          <w:i/>
          <w:iCs/>
          <w:sz w:val="26"/>
          <w:szCs w:val="26"/>
        </w:rPr>
        <w:t>Per se</w:t>
      </w:r>
      <w:r>
        <w:rPr>
          <w:sz w:val="26"/>
          <w:szCs w:val="26"/>
        </w:rPr>
        <w:t>, en</w:t>
      </w:r>
      <w:r w:rsidR="00100247" w:rsidRPr="00F26F92">
        <w:rPr>
          <w:sz w:val="26"/>
          <w:szCs w:val="26"/>
        </w:rPr>
        <w:t xml:space="preserve"> este Caso la Concesión </w:t>
      </w:r>
      <w:r w:rsidR="00262B53">
        <w:rPr>
          <w:sz w:val="26"/>
          <w:szCs w:val="26"/>
        </w:rPr>
        <w:t>s</w:t>
      </w:r>
      <w:r w:rsidR="00100247" w:rsidRPr="00F26F92">
        <w:rPr>
          <w:sz w:val="26"/>
          <w:szCs w:val="26"/>
        </w:rPr>
        <w:t>e CANCELA por Supuesta Inasistencia Injustificada a la Cita de Formalización para la Renovación de la Concesión.</w:t>
      </w:r>
    </w:p>
    <w:p w:rsidR="00100247" w:rsidRPr="00F26F92" w:rsidRDefault="00100247" w:rsidP="00DB3539">
      <w:pPr>
        <w:pStyle w:val="Sinespaciado"/>
      </w:pPr>
    </w:p>
    <w:p w:rsidR="00100247" w:rsidRPr="00F26F92" w:rsidRDefault="00100247" w:rsidP="00100247">
      <w:pPr>
        <w:pStyle w:val="Textoindependiente"/>
        <w:spacing w:line="276" w:lineRule="auto"/>
        <w:jc w:val="both"/>
        <w:rPr>
          <w:sz w:val="26"/>
          <w:szCs w:val="26"/>
        </w:rPr>
      </w:pPr>
      <w:r w:rsidRPr="00F26F92">
        <w:rPr>
          <w:sz w:val="26"/>
          <w:szCs w:val="26"/>
        </w:rPr>
        <w:t>En Materia de Contratación Administrativa o con el Estado, hay una Responsabilidad Conjunta o Concurrente entre el Estado (</w:t>
      </w:r>
      <w:r w:rsidRPr="00F26F92">
        <w:rPr>
          <w:i/>
          <w:sz w:val="26"/>
          <w:szCs w:val="26"/>
        </w:rPr>
        <w:t>en este caso el Consejo de Transporte Público como Administración Concedente</w:t>
      </w:r>
      <w:r w:rsidRPr="00F26F92">
        <w:rPr>
          <w:sz w:val="26"/>
          <w:szCs w:val="26"/>
        </w:rPr>
        <w:t xml:space="preserve">) y el Contratista o Concesionario, ante la cual </w:t>
      </w:r>
      <w:r w:rsidRPr="00F26F92">
        <w:rPr>
          <w:b/>
          <w:sz w:val="26"/>
          <w:szCs w:val="26"/>
          <w:u w:val="single"/>
        </w:rPr>
        <w:t>ambos</w:t>
      </w:r>
      <w:r w:rsidRPr="00F26F92">
        <w:rPr>
          <w:sz w:val="26"/>
          <w:szCs w:val="26"/>
        </w:rPr>
        <w:t xml:space="preserve"> deben de presentar sus acciones y gestiones de interés en tiempo y de manera eficiente y de dar seguimiento y continuidad a las mismas (</w:t>
      </w:r>
      <w:r w:rsidRPr="00F26F92">
        <w:rPr>
          <w:i/>
          <w:sz w:val="26"/>
          <w:szCs w:val="26"/>
        </w:rPr>
        <w:t>artículo 210 del RLCA</w:t>
      </w:r>
      <w:r w:rsidRPr="00F26F92">
        <w:rPr>
          <w:sz w:val="26"/>
          <w:szCs w:val="26"/>
        </w:rPr>
        <w:t xml:space="preserve">). Y tratándose de una Situación tan relevante como la Renovación de una Concesión de Servicio Público, el Concesionario debe jugar bien y debidamente ese papel como INTERESADO. Y cabe así señalar que conforme las Determinaciones de los Contratos de Concesión de Taxi, en concordancia con las Normas Aplicables de </w:t>
      </w:r>
      <w:r w:rsidRPr="00F26F92">
        <w:rPr>
          <w:sz w:val="26"/>
          <w:szCs w:val="26"/>
        </w:rPr>
        <w:lastRenderedPageBreak/>
        <w:t>la Ley de Contratación Administrativa y de su Reglamento (</w:t>
      </w:r>
      <w:r w:rsidRPr="00F26F92">
        <w:rPr>
          <w:b/>
          <w:i/>
          <w:sz w:val="26"/>
          <w:szCs w:val="26"/>
        </w:rPr>
        <w:t>Artículos 190 y 191</w:t>
      </w:r>
      <w:r w:rsidRPr="00F26F92">
        <w:rPr>
          <w:sz w:val="26"/>
          <w:szCs w:val="26"/>
        </w:rPr>
        <w:t xml:space="preserve">) </w:t>
      </w:r>
      <w:r w:rsidRPr="00F26F92">
        <w:rPr>
          <w:b/>
          <w:sz w:val="26"/>
          <w:szCs w:val="26"/>
        </w:rPr>
        <w:t xml:space="preserve">la </w:t>
      </w:r>
      <w:r w:rsidRPr="00F26F92">
        <w:rPr>
          <w:b/>
          <w:i/>
          <w:sz w:val="26"/>
          <w:szCs w:val="26"/>
        </w:rPr>
        <w:t>NO COMPARECENCIA INJUSTIFICADA A FORMALIZAR UN CONTRATO ADMINISTRATIVO PUEDE CONLLEVAR SU INSUBSISTENCIA</w:t>
      </w:r>
      <w:r w:rsidRPr="00F26F92">
        <w:rPr>
          <w:sz w:val="26"/>
          <w:szCs w:val="26"/>
        </w:rPr>
        <w:t xml:space="preserve">. </w:t>
      </w:r>
    </w:p>
    <w:p w:rsidR="00100247" w:rsidRPr="00F26F92" w:rsidRDefault="00100247" w:rsidP="00100247">
      <w:pPr>
        <w:pStyle w:val="Sinespaciado"/>
        <w:spacing w:line="276" w:lineRule="auto"/>
        <w:rPr>
          <w:sz w:val="26"/>
          <w:szCs w:val="26"/>
        </w:rPr>
      </w:pPr>
    </w:p>
    <w:p w:rsidR="00100247" w:rsidRPr="00F26F92" w:rsidRDefault="00100247" w:rsidP="00100247">
      <w:pPr>
        <w:pStyle w:val="Textoindependiente"/>
        <w:spacing w:line="276" w:lineRule="auto"/>
        <w:jc w:val="both"/>
        <w:rPr>
          <w:b/>
          <w:sz w:val="26"/>
          <w:szCs w:val="26"/>
        </w:rPr>
      </w:pPr>
      <w:r w:rsidRPr="00F26F92">
        <w:rPr>
          <w:sz w:val="26"/>
          <w:szCs w:val="26"/>
        </w:rPr>
        <w:t xml:space="preserve">Ahora bien, para que dicha Comparecencia se genere debidamente y se tenga como Activa y Propia la Culpa o Responsabilidad del Concesionario respectivo, </w:t>
      </w:r>
      <w:r w:rsidRPr="00F26F92">
        <w:rPr>
          <w:b/>
          <w:sz w:val="26"/>
          <w:szCs w:val="26"/>
        </w:rPr>
        <w:t>DEBE DE HABER MEDIADO UNA DEBIDA COMUNICACIÓN DE LAS CITAS QUE SE BRINDARON POR PARTE DEL CONSEJO DE TRANSPORTE PÚBLICO PARA LA PRESENTACIÓN DE DOCUMENTOS Y LA FIRMA DEL RESPECTIVO CONTRATO DE CONCESIÓN (</w:t>
      </w:r>
      <w:r w:rsidRPr="00F26F92">
        <w:rPr>
          <w:b/>
          <w:i/>
          <w:sz w:val="26"/>
          <w:szCs w:val="26"/>
        </w:rPr>
        <w:t>ES DECIR, PARA SU FORMALIZACIÓN</w:t>
      </w:r>
      <w:r w:rsidRPr="00F26F92">
        <w:rPr>
          <w:b/>
          <w:sz w:val="26"/>
          <w:szCs w:val="26"/>
        </w:rPr>
        <w:t xml:space="preserve">). </w:t>
      </w:r>
    </w:p>
    <w:p w:rsidR="00100247" w:rsidRPr="00F26F92" w:rsidRDefault="00100247" w:rsidP="00100247">
      <w:pPr>
        <w:pStyle w:val="Sinespaciado"/>
        <w:spacing w:line="276" w:lineRule="auto"/>
        <w:rPr>
          <w:sz w:val="26"/>
          <w:szCs w:val="26"/>
        </w:rPr>
      </w:pPr>
    </w:p>
    <w:p w:rsidR="00100247" w:rsidRPr="00F26F92" w:rsidRDefault="00100247" w:rsidP="00100247">
      <w:pPr>
        <w:pStyle w:val="Textoindependiente"/>
        <w:spacing w:line="276" w:lineRule="auto"/>
        <w:jc w:val="both"/>
        <w:rPr>
          <w:sz w:val="26"/>
          <w:szCs w:val="26"/>
        </w:rPr>
      </w:pPr>
      <w:r w:rsidRPr="00F26F92">
        <w:rPr>
          <w:sz w:val="26"/>
          <w:szCs w:val="26"/>
        </w:rPr>
        <w:t>Situación ésta última que el Tribunal NO ESTIMA se haya dado en la especie. Veamos:</w:t>
      </w:r>
    </w:p>
    <w:p w:rsidR="00100247" w:rsidRPr="00F26F92" w:rsidRDefault="00100247" w:rsidP="00100247">
      <w:pPr>
        <w:pStyle w:val="Sinespaciado"/>
        <w:spacing w:line="276" w:lineRule="auto"/>
        <w:rPr>
          <w:sz w:val="26"/>
          <w:szCs w:val="26"/>
        </w:rPr>
      </w:pPr>
    </w:p>
    <w:p w:rsidR="00100247" w:rsidRPr="00F26F92" w:rsidRDefault="00100247" w:rsidP="00100247">
      <w:pPr>
        <w:pStyle w:val="Textoindependiente"/>
        <w:spacing w:line="276" w:lineRule="auto"/>
        <w:jc w:val="both"/>
        <w:rPr>
          <w:b/>
          <w:sz w:val="26"/>
          <w:szCs w:val="26"/>
        </w:rPr>
      </w:pPr>
      <w:r w:rsidRPr="00F26F92">
        <w:rPr>
          <w:sz w:val="26"/>
          <w:szCs w:val="26"/>
        </w:rPr>
        <w:t>Conforme se ha percatado este Tribunal (</w:t>
      </w:r>
      <w:r w:rsidRPr="00F26F92">
        <w:rPr>
          <w:i/>
          <w:sz w:val="26"/>
          <w:szCs w:val="26"/>
        </w:rPr>
        <w:t>Artículo 181 de la LGAP, en concordancia con el Dictamen No. C-353-2014 del 24 de Octubre del 2014, de la Procuraduría General de la República</w:t>
      </w:r>
      <w:r w:rsidRPr="00F26F92">
        <w:rPr>
          <w:sz w:val="26"/>
          <w:szCs w:val="26"/>
        </w:rPr>
        <w:t>), según Documento que consta en los Expedientes del Caso, aportado por el Consejo de Transporte Público con los Atestados Remitidos del Asunto (</w:t>
      </w:r>
      <w:r w:rsidRPr="00F26F92">
        <w:rPr>
          <w:i/>
          <w:sz w:val="26"/>
          <w:szCs w:val="26"/>
        </w:rPr>
        <w:t>Ver Folio 00</w:t>
      </w:r>
      <w:r w:rsidR="002375D4" w:rsidRPr="00F26F92">
        <w:rPr>
          <w:i/>
          <w:sz w:val="26"/>
          <w:szCs w:val="26"/>
        </w:rPr>
        <w:t>8</w:t>
      </w:r>
      <w:r w:rsidRPr="00F26F92">
        <w:rPr>
          <w:i/>
          <w:sz w:val="26"/>
          <w:szCs w:val="26"/>
        </w:rPr>
        <w:t xml:space="preserve"> del Expediente del Caso</w:t>
      </w:r>
      <w:r w:rsidRPr="00F26F92">
        <w:rPr>
          <w:sz w:val="26"/>
          <w:szCs w:val="26"/>
        </w:rPr>
        <w:t>), consta Documento presentado por l</w:t>
      </w:r>
      <w:r w:rsidR="00847990" w:rsidRPr="00F26F92">
        <w:rPr>
          <w:sz w:val="26"/>
          <w:szCs w:val="26"/>
        </w:rPr>
        <w:t>a</w:t>
      </w:r>
      <w:r w:rsidRPr="00F26F92">
        <w:rPr>
          <w:sz w:val="26"/>
          <w:szCs w:val="26"/>
        </w:rPr>
        <w:t xml:space="preserve"> Señor</w:t>
      </w:r>
      <w:r w:rsidR="00847990" w:rsidRPr="00F26F92">
        <w:rPr>
          <w:sz w:val="26"/>
          <w:szCs w:val="26"/>
        </w:rPr>
        <w:t>a</w:t>
      </w:r>
      <w:r w:rsidRPr="00F26F92">
        <w:rPr>
          <w:sz w:val="26"/>
          <w:szCs w:val="26"/>
        </w:rPr>
        <w:t xml:space="preserve"> </w:t>
      </w:r>
      <w:r w:rsidR="00847990" w:rsidRPr="00F26F92">
        <w:rPr>
          <w:sz w:val="26"/>
          <w:szCs w:val="26"/>
        </w:rPr>
        <w:t>S</w:t>
      </w:r>
      <w:r w:rsidR="00A31E4D">
        <w:rPr>
          <w:sz w:val="26"/>
          <w:szCs w:val="26"/>
        </w:rPr>
        <w:t>.S</w:t>
      </w:r>
      <w:bookmarkStart w:id="0" w:name="_GoBack"/>
      <w:bookmarkEnd w:id="0"/>
      <w:r w:rsidRPr="00F26F92">
        <w:rPr>
          <w:sz w:val="26"/>
          <w:szCs w:val="26"/>
        </w:rPr>
        <w:t xml:space="preserve">, </w:t>
      </w:r>
      <w:r w:rsidR="00847990" w:rsidRPr="00F26F92">
        <w:rPr>
          <w:sz w:val="26"/>
          <w:szCs w:val="26"/>
        </w:rPr>
        <w:t xml:space="preserve">en el </w:t>
      </w:r>
      <w:r w:rsidRPr="00F26F92">
        <w:rPr>
          <w:sz w:val="26"/>
          <w:szCs w:val="26"/>
        </w:rPr>
        <w:t xml:space="preserve">cual </w:t>
      </w:r>
      <w:r w:rsidR="00847990" w:rsidRPr="00F26F92">
        <w:rPr>
          <w:b/>
          <w:sz w:val="26"/>
          <w:szCs w:val="26"/>
        </w:rPr>
        <w:t>PRESENTA EL FORMULARIO DE RENOVACIÓN DE SU CON</w:t>
      </w:r>
      <w:r w:rsidR="00262B53">
        <w:rPr>
          <w:b/>
          <w:sz w:val="26"/>
          <w:szCs w:val="26"/>
        </w:rPr>
        <w:t>C</w:t>
      </w:r>
      <w:r w:rsidR="00847990" w:rsidRPr="00F26F92">
        <w:rPr>
          <w:b/>
          <w:sz w:val="26"/>
          <w:szCs w:val="26"/>
        </w:rPr>
        <w:t xml:space="preserve">ESIÓN DE TAXI Y COMO MEDIOS PARA NOTIFICACIONES SEÑALA, PRIMERA Y PRIMARIAMENTE EL FAX No. </w:t>
      </w:r>
      <w:r w:rsidR="002375D4" w:rsidRPr="00F26F92">
        <w:rPr>
          <w:b/>
          <w:sz w:val="26"/>
          <w:szCs w:val="26"/>
        </w:rPr>
        <w:t xml:space="preserve">2227-3980 Y, COMO MEDIO ALTERNO O SUCEDANEO (SECUNDARIO) EL CORREO ELECTRÓNICO </w:t>
      </w:r>
      <w:hyperlink r:id="rId7" w:history="1">
        <w:r w:rsidR="002C177A" w:rsidRPr="002C177A">
          <w:rPr>
            <w:rStyle w:val="Hipervnculo"/>
            <w:b/>
            <w:color w:val="auto"/>
            <w:sz w:val="26"/>
            <w:szCs w:val="26"/>
          </w:rPr>
          <w:t>xxxxxxxx@hotmail.com</w:t>
        </w:r>
      </w:hyperlink>
      <w:r w:rsidRPr="002C177A">
        <w:rPr>
          <w:sz w:val="26"/>
          <w:szCs w:val="26"/>
        </w:rPr>
        <w:t>.</w:t>
      </w:r>
      <w:r w:rsidRPr="00F26F92">
        <w:rPr>
          <w:sz w:val="26"/>
          <w:szCs w:val="26"/>
        </w:rPr>
        <w:t xml:space="preserve"> Por ende, al </w:t>
      </w:r>
      <w:r w:rsidRPr="00F26F92">
        <w:rPr>
          <w:b/>
          <w:sz w:val="26"/>
          <w:szCs w:val="26"/>
        </w:rPr>
        <w:t xml:space="preserve">NOTIFICARSE </w:t>
      </w:r>
      <w:r w:rsidR="002375D4" w:rsidRPr="00F26F92">
        <w:rPr>
          <w:b/>
          <w:sz w:val="26"/>
          <w:szCs w:val="26"/>
        </w:rPr>
        <w:t>o CITÁRSELE</w:t>
      </w:r>
      <w:r w:rsidRPr="00F26F92">
        <w:rPr>
          <w:b/>
          <w:sz w:val="26"/>
          <w:szCs w:val="26"/>
        </w:rPr>
        <w:t xml:space="preserve">, </w:t>
      </w:r>
      <w:r w:rsidR="002375D4" w:rsidRPr="00F26F92">
        <w:rPr>
          <w:b/>
          <w:sz w:val="26"/>
          <w:szCs w:val="26"/>
        </w:rPr>
        <w:t>DEBÍA</w:t>
      </w:r>
      <w:r w:rsidRPr="00F26F92">
        <w:rPr>
          <w:b/>
          <w:sz w:val="26"/>
          <w:szCs w:val="26"/>
        </w:rPr>
        <w:t xml:space="preserve"> HABER SIDO AL </w:t>
      </w:r>
      <w:r w:rsidR="002375D4" w:rsidRPr="00F26F92">
        <w:rPr>
          <w:b/>
          <w:sz w:val="26"/>
          <w:szCs w:val="26"/>
        </w:rPr>
        <w:t xml:space="preserve">FAX DICHO Y SOLO EN CASO DE NO CONTACTARSE AL MISMO, SE PODÍA USAR EL </w:t>
      </w:r>
      <w:r w:rsidRPr="00F26F92">
        <w:rPr>
          <w:b/>
          <w:sz w:val="26"/>
          <w:szCs w:val="26"/>
        </w:rPr>
        <w:t xml:space="preserve">CORREO ELECTRÓNICO EN CUESTIÓN. </w:t>
      </w:r>
    </w:p>
    <w:p w:rsidR="00100247" w:rsidRPr="00F26F92" w:rsidRDefault="00100247" w:rsidP="00100247">
      <w:pPr>
        <w:pStyle w:val="Sinespaciado"/>
        <w:rPr>
          <w:sz w:val="26"/>
          <w:szCs w:val="26"/>
        </w:rPr>
      </w:pPr>
    </w:p>
    <w:p w:rsidR="002375D4" w:rsidRPr="00F26F92" w:rsidRDefault="00100247" w:rsidP="00100247">
      <w:pPr>
        <w:pStyle w:val="Textoindependiente"/>
        <w:spacing w:line="276" w:lineRule="auto"/>
        <w:jc w:val="both"/>
        <w:rPr>
          <w:sz w:val="26"/>
          <w:szCs w:val="26"/>
        </w:rPr>
      </w:pPr>
      <w:r w:rsidRPr="00F26F92">
        <w:rPr>
          <w:sz w:val="26"/>
          <w:szCs w:val="26"/>
        </w:rPr>
        <w:t>Determinándose en la especie que la Cita para la RENOVACIÓN DE LA CONCESIÓN de</w:t>
      </w:r>
      <w:r w:rsidR="002375D4" w:rsidRPr="00F26F92">
        <w:rPr>
          <w:sz w:val="26"/>
          <w:szCs w:val="26"/>
        </w:rPr>
        <w:t xml:space="preserve"> </w:t>
      </w:r>
      <w:r w:rsidRPr="00F26F92">
        <w:rPr>
          <w:sz w:val="26"/>
          <w:szCs w:val="26"/>
        </w:rPr>
        <w:t>l</w:t>
      </w:r>
      <w:r w:rsidR="002375D4" w:rsidRPr="00F26F92">
        <w:rPr>
          <w:sz w:val="26"/>
          <w:szCs w:val="26"/>
        </w:rPr>
        <w:t>a</w:t>
      </w:r>
      <w:r w:rsidRPr="00F26F92">
        <w:rPr>
          <w:sz w:val="26"/>
          <w:szCs w:val="26"/>
        </w:rPr>
        <w:t xml:space="preserve"> Señor</w:t>
      </w:r>
      <w:r w:rsidR="002375D4" w:rsidRPr="00F26F92">
        <w:rPr>
          <w:sz w:val="26"/>
          <w:szCs w:val="26"/>
        </w:rPr>
        <w:t>a</w:t>
      </w:r>
      <w:r w:rsidRPr="00F26F92">
        <w:rPr>
          <w:sz w:val="26"/>
          <w:szCs w:val="26"/>
        </w:rPr>
        <w:t xml:space="preserve"> </w:t>
      </w:r>
      <w:r w:rsidR="002375D4" w:rsidRPr="00F26F92">
        <w:rPr>
          <w:sz w:val="26"/>
          <w:szCs w:val="26"/>
        </w:rPr>
        <w:t>S</w:t>
      </w:r>
      <w:r w:rsidR="002C177A">
        <w:rPr>
          <w:sz w:val="26"/>
          <w:szCs w:val="26"/>
        </w:rPr>
        <w:t>.S.</w:t>
      </w:r>
      <w:r w:rsidRPr="00F26F92">
        <w:rPr>
          <w:sz w:val="26"/>
          <w:szCs w:val="26"/>
        </w:rPr>
        <w:t xml:space="preserve"> se envió a</w:t>
      </w:r>
      <w:r w:rsidR="002375D4" w:rsidRPr="00F26F92">
        <w:rPr>
          <w:sz w:val="26"/>
          <w:szCs w:val="26"/>
        </w:rPr>
        <w:t>l FAX Primario dicho.</w:t>
      </w:r>
    </w:p>
    <w:p w:rsidR="002375D4" w:rsidRPr="00F26F92" w:rsidRDefault="002375D4" w:rsidP="00BA0566">
      <w:pPr>
        <w:pStyle w:val="Sinespaciado"/>
      </w:pPr>
    </w:p>
    <w:p w:rsidR="00100247" w:rsidRPr="00F26F92" w:rsidRDefault="00100247" w:rsidP="00100247">
      <w:pPr>
        <w:pStyle w:val="Textoindependiente"/>
        <w:spacing w:line="276" w:lineRule="auto"/>
        <w:jc w:val="both"/>
        <w:rPr>
          <w:b/>
          <w:i/>
          <w:sz w:val="26"/>
          <w:szCs w:val="26"/>
        </w:rPr>
      </w:pPr>
      <w:r w:rsidRPr="00F26F92">
        <w:rPr>
          <w:sz w:val="26"/>
          <w:szCs w:val="26"/>
        </w:rPr>
        <w:t xml:space="preserve">Y es bajo el Orden de Ideas anterior que se Valora y se Define este Caso, en sentido de que </w:t>
      </w:r>
      <w:r w:rsidR="002375D4" w:rsidRPr="009B2BFD">
        <w:rPr>
          <w:b/>
          <w:bCs/>
          <w:sz w:val="26"/>
          <w:szCs w:val="26"/>
        </w:rPr>
        <w:t>NO SE ESTIMA</w:t>
      </w:r>
      <w:r w:rsidR="009B2BFD" w:rsidRPr="009B2BFD">
        <w:rPr>
          <w:b/>
          <w:bCs/>
          <w:sz w:val="26"/>
          <w:szCs w:val="26"/>
        </w:rPr>
        <w:t xml:space="preserve"> </w:t>
      </w:r>
      <w:r w:rsidR="002375D4" w:rsidRPr="009B2BFD">
        <w:rPr>
          <w:b/>
          <w:bCs/>
          <w:sz w:val="26"/>
          <w:szCs w:val="26"/>
        </w:rPr>
        <w:t xml:space="preserve">POR PARTE DE ESTE TRIBUNAL, QUE EN LA HIPÓTESIS SEÑALADA, SE HUBIERA DADO UNA DEBIDA NOTIFICACIÓN DE LA CITACIÓN A LA INTERESADA PARA QUE </w:t>
      </w:r>
      <w:r w:rsidR="002375D4" w:rsidRPr="009B2BFD">
        <w:rPr>
          <w:b/>
          <w:bCs/>
          <w:sz w:val="26"/>
          <w:szCs w:val="26"/>
        </w:rPr>
        <w:lastRenderedPageBreak/>
        <w:t>ACUDIERA A LA FORMALIZACIÓN DE LA RENOVACIÓN DE SU CONCESIÓN</w:t>
      </w:r>
      <w:r w:rsidR="002375D4" w:rsidRPr="00F26F92">
        <w:rPr>
          <w:sz w:val="26"/>
          <w:szCs w:val="26"/>
        </w:rPr>
        <w:t>.</w:t>
      </w:r>
      <w:r w:rsidR="002375D4" w:rsidRPr="00F26F92">
        <w:rPr>
          <w:b/>
          <w:i/>
          <w:sz w:val="26"/>
          <w:szCs w:val="26"/>
        </w:rPr>
        <w:t xml:space="preserve"> </w:t>
      </w:r>
      <w:r w:rsidRPr="00F26F92">
        <w:rPr>
          <w:sz w:val="26"/>
          <w:szCs w:val="26"/>
        </w:rPr>
        <w:t xml:space="preserve">Máxime </w:t>
      </w:r>
      <w:r w:rsidR="002375D4" w:rsidRPr="00F26F92">
        <w:rPr>
          <w:sz w:val="26"/>
          <w:szCs w:val="26"/>
        </w:rPr>
        <w:t>tratándose de</w:t>
      </w:r>
      <w:r w:rsidRPr="00F26F92">
        <w:rPr>
          <w:sz w:val="26"/>
          <w:szCs w:val="26"/>
        </w:rPr>
        <w:t xml:space="preserve"> una Situación de Citación para la Renovación de una Concesión de Taxi, según el mandato de los Artículos 243 y 251 de la LGAP. Estimándose tal Citación como Directa y Personal:</w:t>
      </w:r>
    </w:p>
    <w:p w:rsidR="00100247" w:rsidRPr="00F26F92" w:rsidRDefault="00100247" w:rsidP="00100247">
      <w:pPr>
        <w:pStyle w:val="Sinespaciado"/>
        <w:rPr>
          <w:sz w:val="26"/>
          <w:szCs w:val="26"/>
        </w:rPr>
      </w:pPr>
    </w:p>
    <w:p w:rsidR="00100247" w:rsidRPr="00F26F92" w:rsidRDefault="00100247" w:rsidP="00100247">
      <w:pPr>
        <w:spacing w:before="72" w:line="276" w:lineRule="auto"/>
        <w:ind w:left="567" w:right="616"/>
        <w:jc w:val="both"/>
        <w:rPr>
          <w:b/>
          <w:color w:val="000000"/>
          <w:sz w:val="26"/>
          <w:szCs w:val="26"/>
          <w:lang w:eastAsia="es-CR"/>
        </w:rPr>
      </w:pPr>
      <w:r w:rsidRPr="00F26F92">
        <w:rPr>
          <w:b/>
          <w:color w:val="000000"/>
          <w:sz w:val="26"/>
          <w:szCs w:val="26"/>
          <w:lang w:val="es-ES_tradnl" w:eastAsia="es-CR"/>
        </w:rPr>
        <w:t>“Artículo 243.-</w:t>
      </w:r>
    </w:p>
    <w:p w:rsidR="00100247" w:rsidRPr="00F26F92" w:rsidRDefault="00100247" w:rsidP="00100247">
      <w:pPr>
        <w:pStyle w:val="Sinespaciado"/>
        <w:rPr>
          <w:sz w:val="26"/>
          <w:szCs w:val="26"/>
          <w:lang w:eastAsia="es-CR"/>
        </w:rPr>
      </w:pPr>
    </w:p>
    <w:p w:rsidR="00100247" w:rsidRPr="00F26F92" w:rsidRDefault="00100247" w:rsidP="00100247">
      <w:pPr>
        <w:spacing w:before="72" w:line="276" w:lineRule="auto"/>
        <w:ind w:left="567" w:right="616"/>
        <w:jc w:val="both"/>
        <w:rPr>
          <w:color w:val="000000"/>
          <w:sz w:val="26"/>
          <w:szCs w:val="26"/>
          <w:lang w:eastAsia="es-CR"/>
        </w:rPr>
      </w:pPr>
      <w:r w:rsidRPr="00F26F92">
        <w:rPr>
          <w:b/>
          <w:bCs/>
          <w:color w:val="000000"/>
          <w:sz w:val="26"/>
          <w:szCs w:val="26"/>
          <w:lang w:val="es-ES_tradnl" w:eastAsia="es-CR"/>
        </w:rPr>
        <w:t>1)  </w:t>
      </w:r>
      <w:r w:rsidRPr="00F26F92">
        <w:rPr>
          <w:color w:val="000000"/>
          <w:sz w:val="26"/>
          <w:szCs w:val="26"/>
          <w:lang w:val="es-ES_tradnl" w:eastAsia="es-CR"/>
        </w:rPr>
        <w:t>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p>
    <w:p w:rsidR="00100247" w:rsidRPr="00F26F92" w:rsidRDefault="00100247" w:rsidP="00100247">
      <w:pPr>
        <w:spacing w:before="100" w:after="100" w:line="276" w:lineRule="auto"/>
        <w:ind w:left="567" w:right="616"/>
        <w:jc w:val="both"/>
        <w:rPr>
          <w:color w:val="000000"/>
          <w:sz w:val="26"/>
          <w:szCs w:val="26"/>
          <w:lang w:val="es-ES_tradnl" w:eastAsia="es-CR"/>
        </w:rPr>
      </w:pPr>
      <w:r w:rsidRPr="00F26F92">
        <w:rPr>
          <w:b/>
          <w:bCs/>
          <w:color w:val="000000"/>
          <w:sz w:val="26"/>
          <w:szCs w:val="26"/>
          <w:lang w:val="es-ES_tradnl" w:eastAsia="es-CR"/>
        </w:rPr>
        <w:t>2)</w:t>
      </w:r>
      <w:r w:rsidRPr="00F26F92">
        <w:rPr>
          <w:color w:val="000000"/>
          <w:sz w:val="26"/>
          <w:szCs w:val="26"/>
          <w:lang w:val="es-ES_tradnl" w:eastAsia="es-CR"/>
        </w:rPr>
        <w:t>  En el caso de notificación personal, servirá como prueba el acta respectiva firmada por el interesado o el notificador o, si aquel no ha querido firmar,  este último dejará constancia de ello.</w:t>
      </w:r>
    </w:p>
    <w:p w:rsidR="00100247" w:rsidRPr="00F26F92" w:rsidRDefault="00100247" w:rsidP="00100247">
      <w:pPr>
        <w:spacing w:before="100" w:after="100" w:line="276" w:lineRule="auto"/>
        <w:ind w:left="567" w:right="616"/>
        <w:jc w:val="both"/>
        <w:rPr>
          <w:color w:val="000000"/>
          <w:sz w:val="26"/>
          <w:szCs w:val="26"/>
          <w:lang w:eastAsia="es-CR"/>
        </w:rPr>
      </w:pPr>
      <w:r w:rsidRPr="00F26F92">
        <w:rPr>
          <w:b/>
          <w:bCs/>
          <w:color w:val="000000"/>
          <w:sz w:val="26"/>
          <w:szCs w:val="26"/>
          <w:lang w:val="es-ES_tradnl" w:eastAsia="es-CR"/>
        </w:rPr>
        <w:t>3)</w:t>
      </w:r>
      <w:r w:rsidRPr="00F26F92">
        <w:rPr>
          <w:color w:val="000000"/>
          <w:sz w:val="26"/>
          <w:szCs w:val="26"/>
          <w:lang w:val="es-ES_tradnl" w:eastAsia="es-CR"/>
        </w:rPr>
        <w:t>  Cuando se trate de telegrama o carta certificada, la notificación se tendrá por hecha con la boleta de retiro o el acta de recibo firmada por quien hace la entrega.</w:t>
      </w:r>
    </w:p>
    <w:p w:rsidR="00100247" w:rsidRPr="00F26F92" w:rsidRDefault="00100247" w:rsidP="00100247">
      <w:pPr>
        <w:spacing w:before="100" w:after="100" w:line="276" w:lineRule="auto"/>
        <w:ind w:left="567" w:right="616"/>
        <w:jc w:val="both"/>
        <w:rPr>
          <w:color w:val="000000"/>
          <w:sz w:val="26"/>
          <w:szCs w:val="26"/>
          <w:lang w:eastAsia="es-CR"/>
        </w:rPr>
      </w:pPr>
      <w:r w:rsidRPr="00F26F92">
        <w:rPr>
          <w:b/>
          <w:bCs/>
          <w:color w:val="000000"/>
          <w:sz w:val="26"/>
          <w:szCs w:val="26"/>
          <w:lang w:val="es-ES_tradnl" w:eastAsia="es-CR"/>
        </w:rPr>
        <w:t>4)</w:t>
      </w:r>
      <w:r w:rsidRPr="00F26F92">
        <w:rPr>
          <w:color w:val="000000"/>
          <w:sz w:val="26"/>
          <w:szCs w:val="26"/>
          <w:lang w:val="es-ES_tradnl" w:eastAsia="es-CR"/>
        </w:rPr>
        <w:t>  Cuando no se trate de la primera notificación del procedimiento ni de otra resolución que deba notificarse personalmente, las resoluciones se podrán notificar por correo electrónico, fax o por cualquier otra forma tecnológica que permita la seguridad del acto de comunicación.  Para tal efecto, las partes indicarán, en su primer escrito, el medio escogido para recibir las notificaciones posteriores.  Cuando se utilicen estos medios, las copias de los escritos y de los documentos quedarán a disposición de las partes en la administración respectiva</w:t>
      </w:r>
      <w:r w:rsidRPr="00F26F92">
        <w:rPr>
          <w:b/>
          <w:bCs/>
          <w:color w:val="000000"/>
          <w:sz w:val="26"/>
          <w:szCs w:val="26"/>
          <w:lang w:val="es-ES_tradnl" w:eastAsia="es-CR"/>
        </w:rPr>
        <w:t>.</w:t>
      </w:r>
    </w:p>
    <w:p w:rsidR="00100247" w:rsidRPr="00F26F92" w:rsidRDefault="00100247" w:rsidP="00100247">
      <w:pPr>
        <w:spacing w:before="100" w:after="100" w:line="276" w:lineRule="auto"/>
        <w:ind w:left="567" w:right="616"/>
        <w:jc w:val="both"/>
        <w:rPr>
          <w:color w:val="000000"/>
          <w:sz w:val="26"/>
          <w:szCs w:val="26"/>
          <w:lang w:eastAsia="es-CR"/>
        </w:rPr>
      </w:pPr>
      <w:r w:rsidRPr="00F26F92">
        <w:rPr>
          <w:b/>
          <w:bCs/>
          <w:color w:val="000000"/>
          <w:sz w:val="26"/>
          <w:szCs w:val="26"/>
          <w:lang w:val="es-ES_tradnl" w:eastAsia="es-CR"/>
        </w:rPr>
        <w:t>5)</w:t>
      </w:r>
      <w:r w:rsidRPr="00F26F92">
        <w:rPr>
          <w:color w:val="000000"/>
          <w:sz w:val="26"/>
          <w:szCs w:val="26"/>
          <w:lang w:val="es-ES_tradnl" w:eastAsia="es-CR"/>
        </w:rPr>
        <w:t>  Se faculta a la Administración para que, además de las formas de notificación previstas en esta Ley, implemente otras modalidades de notificación, cuando los sistemas tecnológicos lo permitan, siempre que se garantice la seguridad del acto de comunicación, el debido proceso y no se cause indefensión.”</w:t>
      </w:r>
    </w:p>
    <w:p w:rsidR="00100247" w:rsidRPr="00F26F92" w:rsidRDefault="00100247" w:rsidP="00100247">
      <w:pPr>
        <w:spacing w:before="100" w:beforeAutospacing="1" w:after="100" w:afterAutospacing="1" w:line="276" w:lineRule="auto"/>
        <w:ind w:left="567" w:right="616"/>
        <w:jc w:val="both"/>
        <w:rPr>
          <w:i/>
          <w:iCs/>
          <w:color w:val="000000"/>
          <w:sz w:val="26"/>
          <w:szCs w:val="26"/>
          <w:lang w:eastAsia="es-CR"/>
        </w:rPr>
      </w:pPr>
      <w:r w:rsidRPr="00F26F92">
        <w:rPr>
          <w:i/>
          <w:iCs/>
          <w:color w:val="000000"/>
          <w:sz w:val="26"/>
          <w:szCs w:val="26"/>
          <w:lang w:eastAsia="es-CR"/>
        </w:rPr>
        <w:t>(Así reformado por el artículo 63 de la ley de Notificaciones Judiciales, N° 8687 del 4 de diciembre de 2008)</w:t>
      </w:r>
    </w:p>
    <w:p w:rsidR="00100247" w:rsidRPr="00F26F92" w:rsidRDefault="00100247" w:rsidP="00100247">
      <w:pPr>
        <w:pStyle w:val="Textoindependiente"/>
        <w:spacing w:line="276" w:lineRule="auto"/>
        <w:ind w:left="567" w:right="616"/>
        <w:jc w:val="both"/>
        <w:rPr>
          <w:sz w:val="26"/>
          <w:szCs w:val="26"/>
        </w:rPr>
      </w:pPr>
      <w:r w:rsidRPr="00F26F92">
        <w:rPr>
          <w:sz w:val="26"/>
          <w:szCs w:val="26"/>
        </w:rPr>
        <w:lastRenderedPageBreak/>
        <w:t>---</w:t>
      </w:r>
    </w:p>
    <w:p w:rsidR="00100247" w:rsidRPr="00F26F92" w:rsidRDefault="00100247" w:rsidP="00100247">
      <w:pPr>
        <w:spacing w:before="100" w:beforeAutospacing="1" w:after="100" w:afterAutospacing="1" w:line="276" w:lineRule="auto"/>
        <w:ind w:left="567" w:right="616"/>
        <w:jc w:val="both"/>
        <w:rPr>
          <w:b/>
          <w:color w:val="000000"/>
          <w:sz w:val="26"/>
          <w:szCs w:val="26"/>
          <w:lang w:eastAsia="es-CR"/>
        </w:rPr>
      </w:pPr>
      <w:r w:rsidRPr="00F26F92">
        <w:rPr>
          <w:b/>
          <w:color w:val="000000"/>
          <w:sz w:val="26"/>
          <w:szCs w:val="26"/>
          <w:lang w:eastAsia="es-CR"/>
        </w:rPr>
        <w:t>“Artículo 251.-</w:t>
      </w:r>
    </w:p>
    <w:p w:rsidR="00100247" w:rsidRPr="00F26F92" w:rsidRDefault="00100247" w:rsidP="00100247">
      <w:pPr>
        <w:spacing w:before="100" w:beforeAutospacing="1" w:after="100" w:afterAutospacing="1" w:line="276" w:lineRule="auto"/>
        <w:ind w:left="567" w:right="616"/>
        <w:jc w:val="both"/>
        <w:rPr>
          <w:color w:val="000000"/>
          <w:sz w:val="26"/>
          <w:szCs w:val="26"/>
          <w:lang w:eastAsia="es-CR"/>
        </w:rPr>
      </w:pPr>
      <w:r w:rsidRPr="00F26F92">
        <w:rPr>
          <w:color w:val="000000"/>
          <w:sz w:val="26"/>
          <w:szCs w:val="26"/>
          <w:lang w:eastAsia="es-CR"/>
        </w:rPr>
        <w:t>1. La citación se hará por telegrama o carta certificada dirigida al lugar de trabajo o a la casa de habitación del citado, salvo caso de urgencia, en el cual podrá hacerse telefónica u oralmente, dejando anotación en el expediente.</w:t>
      </w:r>
    </w:p>
    <w:p w:rsidR="00100247" w:rsidRPr="00F26F92" w:rsidRDefault="00100247" w:rsidP="00100247">
      <w:pPr>
        <w:spacing w:before="100" w:beforeAutospacing="1" w:after="100" w:afterAutospacing="1" w:line="276" w:lineRule="auto"/>
        <w:ind w:left="567" w:right="616"/>
        <w:jc w:val="both"/>
        <w:rPr>
          <w:color w:val="000000"/>
          <w:sz w:val="26"/>
          <w:szCs w:val="26"/>
          <w:lang w:eastAsia="es-CR"/>
        </w:rPr>
      </w:pPr>
      <w:r w:rsidRPr="00F26F92">
        <w:rPr>
          <w:color w:val="000000"/>
          <w:sz w:val="26"/>
          <w:szCs w:val="26"/>
          <w:lang w:eastAsia="es-CR"/>
        </w:rPr>
        <w:t>2. Si es imposible la comunicación por los medios anteriores, sin culpa de la Administración, podrá hacerse la citación por publicación, en la forma indicada en los artículos 241 y 242, pero en una columna especial denominada "Citaciones" e igualmente clasificada.</w:t>
      </w:r>
    </w:p>
    <w:p w:rsidR="00100247" w:rsidRPr="00F26F92" w:rsidRDefault="00100247" w:rsidP="00100247">
      <w:pPr>
        <w:spacing w:before="100" w:beforeAutospacing="1" w:after="100" w:afterAutospacing="1" w:line="276" w:lineRule="auto"/>
        <w:ind w:left="567" w:right="616"/>
        <w:jc w:val="both"/>
        <w:rPr>
          <w:color w:val="000000"/>
          <w:sz w:val="26"/>
          <w:szCs w:val="26"/>
          <w:lang w:eastAsia="es-CR"/>
        </w:rPr>
      </w:pPr>
      <w:r w:rsidRPr="00F26F92">
        <w:rPr>
          <w:color w:val="000000"/>
          <w:sz w:val="26"/>
          <w:szCs w:val="26"/>
          <w:lang w:eastAsia="es-CR"/>
        </w:rPr>
        <w:t>3. La citación se tendrá por hecha tres días después de la publicación del último aviso.”</w:t>
      </w:r>
    </w:p>
    <w:p w:rsidR="00100247" w:rsidRPr="00F26F92" w:rsidRDefault="00100247" w:rsidP="00100247">
      <w:pPr>
        <w:pStyle w:val="Sinespaciado"/>
        <w:rPr>
          <w:sz w:val="26"/>
          <w:szCs w:val="26"/>
        </w:rPr>
      </w:pPr>
    </w:p>
    <w:p w:rsidR="00100247" w:rsidRPr="00F26F92" w:rsidRDefault="00100247" w:rsidP="00100247">
      <w:pPr>
        <w:pStyle w:val="Textoindependiente"/>
        <w:spacing w:line="276" w:lineRule="auto"/>
        <w:jc w:val="both"/>
        <w:rPr>
          <w:b/>
          <w:i/>
          <w:sz w:val="26"/>
          <w:szCs w:val="26"/>
        </w:rPr>
      </w:pPr>
      <w:r w:rsidRPr="00F26F92">
        <w:rPr>
          <w:sz w:val="26"/>
          <w:szCs w:val="26"/>
        </w:rPr>
        <w:t>En fin, l</w:t>
      </w:r>
      <w:r w:rsidR="002375D4" w:rsidRPr="00F26F92">
        <w:rPr>
          <w:sz w:val="26"/>
          <w:szCs w:val="26"/>
        </w:rPr>
        <w:t>os</w:t>
      </w:r>
      <w:r w:rsidRPr="00F26F92">
        <w:rPr>
          <w:sz w:val="26"/>
          <w:szCs w:val="26"/>
        </w:rPr>
        <w:t xml:space="preserve"> Suscrito</w:t>
      </w:r>
      <w:r w:rsidR="002375D4" w:rsidRPr="00F26F92">
        <w:rPr>
          <w:sz w:val="26"/>
          <w:szCs w:val="26"/>
        </w:rPr>
        <w:t>s</w:t>
      </w:r>
      <w:r w:rsidRPr="00F26F92">
        <w:rPr>
          <w:sz w:val="26"/>
          <w:szCs w:val="26"/>
        </w:rPr>
        <w:t xml:space="preserve"> luego de Analizar el Caso observa</w:t>
      </w:r>
      <w:r w:rsidR="002375D4" w:rsidRPr="00F26F92">
        <w:rPr>
          <w:sz w:val="26"/>
          <w:szCs w:val="26"/>
        </w:rPr>
        <w:t>n</w:t>
      </w:r>
      <w:r w:rsidRPr="00F26F92">
        <w:rPr>
          <w:sz w:val="26"/>
          <w:szCs w:val="26"/>
        </w:rPr>
        <w:t xml:space="preserve"> y confirma</w:t>
      </w:r>
      <w:r w:rsidR="002375D4" w:rsidRPr="00F26F92">
        <w:rPr>
          <w:sz w:val="26"/>
          <w:szCs w:val="26"/>
        </w:rPr>
        <w:t>n</w:t>
      </w:r>
      <w:r w:rsidRPr="00F26F92">
        <w:rPr>
          <w:sz w:val="26"/>
          <w:szCs w:val="26"/>
        </w:rPr>
        <w:t xml:space="preserve"> que ha habido </w:t>
      </w:r>
      <w:r w:rsidRPr="00F26F92">
        <w:rPr>
          <w:b/>
          <w:i/>
          <w:sz w:val="26"/>
          <w:szCs w:val="26"/>
        </w:rPr>
        <w:t>Procesos de Notificación No Pertinentes</w:t>
      </w:r>
      <w:r w:rsidRPr="00F26F92">
        <w:rPr>
          <w:sz w:val="26"/>
          <w:szCs w:val="26"/>
        </w:rPr>
        <w:t xml:space="preserve">, ante los cuales no </w:t>
      </w:r>
      <w:r w:rsidR="002375D4" w:rsidRPr="00F26F92">
        <w:rPr>
          <w:sz w:val="26"/>
          <w:szCs w:val="26"/>
        </w:rPr>
        <w:t>se dio</w:t>
      </w:r>
      <w:r w:rsidRPr="00F26F92">
        <w:rPr>
          <w:sz w:val="26"/>
          <w:szCs w:val="26"/>
        </w:rPr>
        <w:t xml:space="preserve"> una Meritoria Citación de</w:t>
      </w:r>
      <w:r w:rsidR="002375D4" w:rsidRPr="00F26F92">
        <w:rPr>
          <w:sz w:val="26"/>
          <w:szCs w:val="26"/>
        </w:rPr>
        <w:t xml:space="preserve"> </w:t>
      </w:r>
      <w:r w:rsidRPr="00F26F92">
        <w:rPr>
          <w:sz w:val="26"/>
          <w:szCs w:val="26"/>
        </w:rPr>
        <w:t>l</w:t>
      </w:r>
      <w:r w:rsidR="002375D4" w:rsidRPr="00F26F92">
        <w:rPr>
          <w:sz w:val="26"/>
          <w:szCs w:val="26"/>
        </w:rPr>
        <w:t>a</w:t>
      </w:r>
      <w:r w:rsidRPr="00F26F92">
        <w:rPr>
          <w:sz w:val="26"/>
          <w:szCs w:val="26"/>
        </w:rPr>
        <w:t xml:space="preserve"> Concesionari</w:t>
      </w:r>
      <w:r w:rsidR="002375D4" w:rsidRPr="00F26F92">
        <w:rPr>
          <w:sz w:val="26"/>
          <w:szCs w:val="26"/>
        </w:rPr>
        <w:t>a</w:t>
      </w:r>
      <w:r w:rsidRPr="00F26F92">
        <w:rPr>
          <w:sz w:val="26"/>
          <w:szCs w:val="26"/>
        </w:rPr>
        <w:t xml:space="preserve"> para la </w:t>
      </w:r>
      <w:r w:rsidR="002375D4" w:rsidRPr="00F26F92">
        <w:rPr>
          <w:sz w:val="26"/>
          <w:szCs w:val="26"/>
        </w:rPr>
        <w:t xml:space="preserve">Formalización de la </w:t>
      </w:r>
      <w:r w:rsidRPr="00F26F92">
        <w:rPr>
          <w:sz w:val="26"/>
          <w:szCs w:val="26"/>
        </w:rPr>
        <w:t xml:space="preserve">Renovación de su Concesión de Taxi. </w:t>
      </w:r>
      <w:r w:rsidR="002375D4" w:rsidRPr="00F26F92">
        <w:rPr>
          <w:sz w:val="26"/>
          <w:szCs w:val="26"/>
        </w:rPr>
        <w:t>Escenario</w:t>
      </w:r>
      <w:r w:rsidRPr="00F26F92">
        <w:rPr>
          <w:sz w:val="26"/>
          <w:szCs w:val="26"/>
        </w:rPr>
        <w:t xml:space="preserve"> ante la cual por </w:t>
      </w:r>
      <w:r w:rsidR="002375D4" w:rsidRPr="00F26F92">
        <w:rPr>
          <w:sz w:val="26"/>
          <w:szCs w:val="26"/>
        </w:rPr>
        <w:t>Responsabilidad</w:t>
      </w:r>
      <w:r w:rsidRPr="00F26F92">
        <w:rPr>
          <w:sz w:val="26"/>
          <w:szCs w:val="26"/>
        </w:rPr>
        <w:t xml:space="preserve"> de la Administración (</w:t>
      </w:r>
      <w:r w:rsidRPr="00F26F92">
        <w:rPr>
          <w:i/>
          <w:sz w:val="26"/>
          <w:szCs w:val="26"/>
        </w:rPr>
        <w:t>Negligencia en la Notificación</w:t>
      </w:r>
      <w:r w:rsidRPr="00F26F92">
        <w:rPr>
          <w:sz w:val="26"/>
          <w:szCs w:val="26"/>
        </w:rPr>
        <w:t xml:space="preserve">), </w:t>
      </w:r>
      <w:r w:rsidRPr="00F26F92">
        <w:rPr>
          <w:b/>
          <w:i/>
          <w:sz w:val="26"/>
          <w:szCs w:val="26"/>
        </w:rPr>
        <w:t>l</w:t>
      </w:r>
      <w:r w:rsidR="002375D4" w:rsidRPr="00F26F92">
        <w:rPr>
          <w:b/>
          <w:i/>
          <w:sz w:val="26"/>
          <w:szCs w:val="26"/>
        </w:rPr>
        <w:t>a</w:t>
      </w:r>
      <w:r w:rsidRPr="00F26F92">
        <w:rPr>
          <w:b/>
          <w:i/>
          <w:sz w:val="26"/>
          <w:szCs w:val="26"/>
        </w:rPr>
        <w:t xml:space="preserve"> mismo NO SE ENTERÓ Y NO PUDO ACUDIR DEBIDAMENTE. Situación en la cual </w:t>
      </w:r>
      <w:r w:rsidR="002375D4" w:rsidRPr="00F26F92">
        <w:rPr>
          <w:b/>
          <w:i/>
          <w:sz w:val="26"/>
          <w:szCs w:val="26"/>
        </w:rPr>
        <w:t xml:space="preserve">no </w:t>
      </w:r>
      <w:r w:rsidRPr="00F26F92">
        <w:rPr>
          <w:b/>
          <w:i/>
          <w:sz w:val="26"/>
          <w:szCs w:val="26"/>
        </w:rPr>
        <w:t xml:space="preserve">se ha actuado de Manera </w:t>
      </w:r>
      <w:r w:rsidR="002375D4" w:rsidRPr="00F26F92">
        <w:rPr>
          <w:b/>
          <w:i/>
          <w:sz w:val="26"/>
          <w:szCs w:val="26"/>
        </w:rPr>
        <w:t>C</w:t>
      </w:r>
      <w:r w:rsidRPr="00F26F92">
        <w:rPr>
          <w:b/>
          <w:i/>
          <w:sz w:val="26"/>
          <w:szCs w:val="26"/>
        </w:rPr>
        <w:t xml:space="preserve">orrecta y se ha dejado a la Recurrente en evidente Estado de Incerteza, Inseguridad e Indefensión. Tornándose la NOTIFICACIÓN </w:t>
      </w:r>
      <w:r w:rsidR="002375D4" w:rsidRPr="00F26F92">
        <w:rPr>
          <w:b/>
          <w:i/>
          <w:sz w:val="26"/>
          <w:szCs w:val="26"/>
        </w:rPr>
        <w:t xml:space="preserve">en las condiciones que fue </w:t>
      </w:r>
      <w:r w:rsidRPr="00F26F92">
        <w:rPr>
          <w:b/>
          <w:i/>
          <w:sz w:val="26"/>
          <w:szCs w:val="26"/>
        </w:rPr>
        <w:t xml:space="preserve">aplicada, como </w:t>
      </w:r>
      <w:r w:rsidR="002375D4" w:rsidRPr="00F26F92">
        <w:rPr>
          <w:b/>
          <w:i/>
          <w:sz w:val="26"/>
          <w:szCs w:val="26"/>
        </w:rPr>
        <w:t xml:space="preserve">consecuencia directa </w:t>
      </w:r>
      <w:r w:rsidRPr="00F26F92">
        <w:rPr>
          <w:b/>
          <w:i/>
          <w:sz w:val="26"/>
          <w:szCs w:val="26"/>
        </w:rPr>
        <w:t xml:space="preserve">de ello, </w:t>
      </w:r>
      <w:r w:rsidR="002375D4" w:rsidRPr="00F26F92">
        <w:rPr>
          <w:b/>
          <w:i/>
          <w:sz w:val="26"/>
          <w:szCs w:val="26"/>
          <w:u w:val="single"/>
        </w:rPr>
        <w:t>EN INVÁLIDA Y NULA</w:t>
      </w:r>
      <w:r w:rsidRPr="00F26F92">
        <w:rPr>
          <w:b/>
          <w:i/>
          <w:sz w:val="26"/>
          <w:szCs w:val="26"/>
        </w:rPr>
        <w:t xml:space="preserve">. </w:t>
      </w:r>
    </w:p>
    <w:p w:rsidR="00100247" w:rsidRPr="00F26F92" w:rsidRDefault="00100247" w:rsidP="00100247">
      <w:pPr>
        <w:pStyle w:val="Sinespaciado"/>
        <w:rPr>
          <w:sz w:val="26"/>
          <w:szCs w:val="26"/>
        </w:rPr>
      </w:pPr>
    </w:p>
    <w:p w:rsidR="00100247" w:rsidRPr="00F26F92" w:rsidRDefault="00100247" w:rsidP="00100247">
      <w:pPr>
        <w:pStyle w:val="Textoindependiente"/>
        <w:spacing w:line="276" w:lineRule="auto"/>
        <w:jc w:val="both"/>
        <w:rPr>
          <w:sz w:val="26"/>
          <w:szCs w:val="26"/>
        </w:rPr>
      </w:pPr>
      <w:r w:rsidRPr="00F26F92">
        <w:rPr>
          <w:color w:val="000000"/>
          <w:sz w:val="26"/>
          <w:szCs w:val="26"/>
          <w:lang w:val="es-ES_tradnl" w:eastAsia="es-CR"/>
        </w:rPr>
        <w:t xml:space="preserve">Así las cosas, conforme a lo dispuesto en los numerales 223, 239, 243, 247, 251 y 254 de la Ley General de la Administración Pública, tenemos que las señaladas </w:t>
      </w:r>
      <w:r w:rsidRPr="00F26F92">
        <w:rPr>
          <w:b/>
          <w:color w:val="000000"/>
          <w:sz w:val="26"/>
          <w:szCs w:val="26"/>
          <w:lang w:val="es-ES_tradnl" w:eastAsia="es-CR"/>
        </w:rPr>
        <w:t>OMISIONES SON DE CARÁCTER SUSTANCIAL</w:t>
      </w:r>
      <w:r w:rsidRPr="00F26F92">
        <w:rPr>
          <w:color w:val="000000"/>
          <w:sz w:val="26"/>
          <w:szCs w:val="26"/>
          <w:lang w:val="es-ES_tradnl" w:eastAsia="es-CR"/>
        </w:rPr>
        <w:t>, pues inciden negativamente en el principio constitucional del debido proceso y sus corolarios de derecho de defensa y de seguridad jurídica, los cuales constituyen garantías formales exigibles a toda autoridad administrativa en su proceder. Máxime la Importancia que conlleva el Trámite de Renovación (</w:t>
      </w:r>
      <w:r w:rsidRPr="00F26F92">
        <w:rPr>
          <w:i/>
          <w:color w:val="000000"/>
          <w:sz w:val="26"/>
          <w:szCs w:val="26"/>
          <w:lang w:val="es-ES_tradnl" w:eastAsia="es-CR"/>
        </w:rPr>
        <w:t>sentido laxo</w:t>
      </w:r>
      <w:r w:rsidRPr="00F26F92">
        <w:rPr>
          <w:color w:val="000000"/>
          <w:sz w:val="26"/>
          <w:szCs w:val="26"/>
          <w:lang w:val="es-ES_tradnl" w:eastAsia="es-CR"/>
        </w:rPr>
        <w:t>) de una Concesión de Taxi y su Carácter Social. Sobre la Importancia de la Debida Comunicación de los Actos Administrativos, vale señalar:</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b/>
          <w:bCs/>
          <w:sz w:val="26"/>
          <w:szCs w:val="26"/>
        </w:rPr>
        <w:lastRenderedPageBreak/>
        <w:t>…”5. Comunicación de los actos</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sz w:val="26"/>
          <w:szCs w:val="26"/>
        </w:rPr>
        <w:t>Sustento legal: artículos 239, 241, 243, 245, 249, 250, 251, 309, 311, 334, 335 y 336 de la LGAP.</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sz w:val="26"/>
          <w:szCs w:val="26"/>
        </w:rPr>
        <w:t>Este principio es conocido como el “derecho a ser notificado”. Se encuentra expresamente reconocido en el numeral 239 de nuestra LGAP, que dispone: “</w:t>
      </w:r>
      <w:r w:rsidRPr="00F26F92">
        <w:rPr>
          <w:i/>
          <w:iCs/>
          <w:sz w:val="26"/>
          <w:szCs w:val="26"/>
        </w:rPr>
        <w:t>Todo acto de procedimiento que afecte derechos o intereses de las partes o de</w:t>
      </w:r>
      <w:r w:rsidRPr="00F26F92">
        <w:rPr>
          <w:sz w:val="26"/>
          <w:szCs w:val="26"/>
        </w:rPr>
        <w:t xml:space="preserve"> </w:t>
      </w:r>
      <w:r w:rsidRPr="00F26F92">
        <w:rPr>
          <w:i/>
          <w:iCs/>
          <w:sz w:val="26"/>
          <w:szCs w:val="26"/>
        </w:rPr>
        <w:t>un tercero, deberá ser debidamente comunicado al afectado, de conformidad</w:t>
      </w:r>
      <w:r w:rsidRPr="00F26F92">
        <w:rPr>
          <w:sz w:val="26"/>
          <w:szCs w:val="26"/>
        </w:rPr>
        <w:t xml:space="preserve"> </w:t>
      </w:r>
      <w:r w:rsidRPr="00F26F92">
        <w:rPr>
          <w:i/>
          <w:iCs/>
          <w:sz w:val="26"/>
          <w:szCs w:val="26"/>
        </w:rPr>
        <w:t xml:space="preserve">con esta Ley”. </w:t>
      </w:r>
      <w:r w:rsidRPr="00F26F92">
        <w:rPr>
          <w:sz w:val="26"/>
          <w:szCs w:val="26"/>
        </w:rPr>
        <w:t>También deben ser notificadas las resoluciones que dispongan emplazamientos, citaciones y audiencias (artículos 249 y 309 de la LGAP).</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i/>
          <w:iCs/>
          <w:sz w:val="26"/>
          <w:szCs w:val="26"/>
        </w:rPr>
      </w:pPr>
      <w:r w:rsidRPr="00F26F92">
        <w:rPr>
          <w:sz w:val="26"/>
          <w:szCs w:val="26"/>
        </w:rPr>
        <w:t xml:space="preserve">Al respecto, la Sala Constitucional ha señalado que </w:t>
      </w:r>
      <w:r w:rsidRPr="00F26F92">
        <w:rPr>
          <w:i/>
          <w:iCs/>
          <w:sz w:val="26"/>
          <w:szCs w:val="26"/>
        </w:rPr>
        <w:t xml:space="preserve">“(…) la notificación constituye un acto procesal de vital importancia en la tramitación de cualquier proceso o procedimiento, sea jurisdiccional o en sede administrativa, por cuanto el objetivo del mismo es la comunicación de las resoluciones y providencias a las partes que intervienen en el proceso, y si la misma se realiza en forma diferente a la dispuesta en la ley, no produce la finalidad que se propone, causando grave perjuicio en el derecho de defensa de las partes.” </w:t>
      </w:r>
      <w:r w:rsidRPr="00F26F92">
        <w:rPr>
          <w:sz w:val="26"/>
          <w:szCs w:val="26"/>
        </w:rPr>
        <w:t>(Resolución</w:t>
      </w:r>
      <w:r w:rsidRPr="00F26F92">
        <w:rPr>
          <w:i/>
          <w:iCs/>
          <w:sz w:val="26"/>
          <w:szCs w:val="26"/>
        </w:rPr>
        <w:t xml:space="preserve"> </w:t>
      </w:r>
      <w:r w:rsidRPr="00F26F92">
        <w:rPr>
          <w:sz w:val="26"/>
          <w:szCs w:val="26"/>
        </w:rPr>
        <w:t>Nº 4125-94 de las 09:33 horas del 12 de agosto de 1994).</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sz w:val="26"/>
          <w:szCs w:val="26"/>
        </w:rPr>
        <w:t xml:space="preserve">Por su parte, la PGR ha manifestado: </w:t>
      </w:r>
      <w:r w:rsidRPr="00F26F92">
        <w:rPr>
          <w:i/>
          <w:iCs/>
          <w:sz w:val="26"/>
          <w:szCs w:val="26"/>
        </w:rPr>
        <w:t xml:space="preserve">“(…) el acto de notificación es considerado como el medio a través del cual se garantiza al interesado el conocimiento adecuado y completo de un asunto sobre el cual tiene un interés directo y actual, e igualmente para aquellos que de alguna forma se puedan ver afectados por determinado acto o resolución, permitiéndoles de esta manera ejercer una real y efectiva defensa de sus pretensiones. Por ello, es obligación de toda autoridad judicial velar por el cumplimiento efectivo de dicha actividad material. (…) La notificación constituye una garantía fundamental de carácter instrumental, que busca asegurar al sujeto interesado el pleno conocimiento de lo actuado y decidido -sea en sede administrativa o judicial-, otorgándole seguridad jurídica a su situación y permitiéndole ejercer una mejor y adecuada defensa de sus derechos.” </w:t>
      </w:r>
      <w:r w:rsidRPr="00F26F92">
        <w:rPr>
          <w:sz w:val="26"/>
          <w:szCs w:val="26"/>
        </w:rPr>
        <w:t>(Dictamen Nº C-266-2005 del 27 de julio del</w:t>
      </w:r>
      <w:r w:rsidRPr="00F26F92">
        <w:rPr>
          <w:i/>
          <w:iCs/>
          <w:sz w:val="26"/>
          <w:szCs w:val="26"/>
        </w:rPr>
        <w:t xml:space="preserve"> </w:t>
      </w:r>
      <w:r w:rsidRPr="00F26F92">
        <w:rPr>
          <w:sz w:val="26"/>
          <w:szCs w:val="26"/>
        </w:rPr>
        <w:t>2005).</w:t>
      </w:r>
    </w:p>
    <w:p w:rsidR="00100247" w:rsidRPr="00F26F92" w:rsidRDefault="00100247" w:rsidP="00100247">
      <w:pPr>
        <w:pStyle w:val="Sinespaciado"/>
        <w:rPr>
          <w:sz w:val="26"/>
          <w:szCs w:val="26"/>
        </w:rPr>
      </w:pPr>
    </w:p>
    <w:p w:rsidR="00100247" w:rsidRPr="00F26F92" w:rsidRDefault="00100247" w:rsidP="00100247">
      <w:pPr>
        <w:autoSpaceDE w:val="0"/>
        <w:autoSpaceDN w:val="0"/>
        <w:adjustRightInd w:val="0"/>
        <w:spacing w:line="276" w:lineRule="auto"/>
        <w:ind w:left="567" w:right="616"/>
        <w:jc w:val="both"/>
        <w:rPr>
          <w:b/>
          <w:i/>
          <w:sz w:val="26"/>
          <w:szCs w:val="26"/>
        </w:rPr>
      </w:pPr>
      <w:r w:rsidRPr="00F26F92">
        <w:rPr>
          <w:b/>
          <w:i/>
          <w:sz w:val="26"/>
          <w:szCs w:val="26"/>
        </w:rPr>
        <w:lastRenderedPageBreak/>
        <w:t>[…]</w:t>
      </w:r>
    </w:p>
    <w:p w:rsidR="00100247" w:rsidRPr="00F26F92" w:rsidRDefault="00100247" w:rsidP="00100247">
      <w:pPr>
        <w:autoSpaceDE w:val="0"/>
        <w:autoSpaceDN w:val="0"/>
        <w:adjustRightInd w:val="0"/>
        <w:spacing w:line="276" w:lineRule="auto"/>
        <w:ind w:left="567" w:right="616"/>
        <w:jc w:val="both"/>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sz w:val="26"/>
          <w:szCs w:val="26"/>
        </w:rPr>
        <w:t xml:space="preserve">Según explica la doctrina, este principio </w:t>
      </w:r>
      <w:r w:rsidRPr="00F26F92">
        <w:rPr>
          <w:i/>
          <w:iCs/>
          <w:sz w:val="26"/>
          <w:szCs w:val="26"/>
        </w:rPr>
        <w:t>“no sólo es válido respecto de la publicación y notificación de los actos administrativos producto del procedimiento, sino de los actos de procedimiento que la Administración adopte en el transcurso del mismo”</w:t>
      </w:r>
      <w:r w:rsidRPr="00F26F92">
        <w:rPr>
          <w:sz w:val="26"/>
          <w:szCs w:val="26"/>
        </w:rPr>
        <w:t>.</w:t>
      </w:r>
      <w:r w:rsidRPr="00F26F92">
        <w:rPr>
          <w:i/>
          <w:iCs/>
          <w:sz w:val="26"/>
          <w:szCs w:val="26"/>
        </w:rPr>
        <w:t xml:space="preserve">  </w:t>
      </w:r>
      <w:r w:rsidRPr="00F26F92">
        <w:rPr>
          <w:sz w:val="26"/>
          <w:szCs w:val="26"/>
        </w:rPr>
        <w:t>Lo anterior, con el fin de que el administrado</w:t>
      </w:r>
      <w:r w:rsidRPr="00F26F92">
        <w:rPr>
          <w:i/>
          <w:iCs/>
          <w:sz w:val="26"/>
          <w:szCs w:val="26"/>
        </w:rPr>
        <w:t xml:space="preserve"> </w:t>
      </w:r>
      <w:r w:rsidRPr="00F26F92">
        <w:rPr>
          <w:sz w:val="26"/>
          <w:szCs w:val="26"/>
        </w:rPr>
        <w:t>tenga conocimiento anticipado de las diversas decisiones administrativas que</w:t>
      </w:r>
      <w:r w:rsidRPr="00F26F92">
        <w:rPr>
          <w:i/>
          <w:iCs/>
          <w:sz w:val="26"/>
          <w:szCs w:val="26"/>
        </w:rPr>
        <w:t xml:space="preserve"> </w:t>
      </w:r>
      <w:r w:rsidRPr="00F26F92">
        <w:rPr>
          <w:sz w:val="26"/>
          <w:szCs w:val="26"/>
        </w:rPr>
        <w:t>le atañen en protección de la seguridad, certeza jurídica, y como garantía de</w:t>
      </w:r>
      <w:r w:rsidRPr="00F26F92">
        <w:rPr>
          <w:i/>
          <w:iCs/>
          <w:sz w:val="26"/>
          <w:szCs w:val="26"/>
        </w:rPr>
        <w:t xml:space="preserve"> </w:t>
      </w:r>
      <w:r w:rsidRPr="00F26F92">
        <w:rPr>
          <w:sz w:val="26"/>
          <w:szCs w:val="26"/>
        </w:rPr>
        <w:t>su derecho de defensa. Debe tenerse presente que las notificaciones son parte</w:t>
      </w:r>
      <w:r w:rsidRPr="00F26F92">
        <w:rPr>
          <w:i/>
          <w:iCs/>
          <w:sz w:val="26"/>
          <w:szCs w:val="26"/>
        </w:rPr>
        <w:t xml:space="preserve"> </w:t>
      </w:r>
      <w:r w:rsidRPr="00F26F92">
        <w:rPr>
          <w:sz w:val="26"/>
          <w:szCs w:val="26"/>
        </w:rPr>
        <w:t>esencial de la garantía de un debido proceso, según lo ha señalado la Sala</w:t>
      </w:r>
      <w:r w:rsidRPr="00F26F92">
        <w:rPr>
          <w:i/>
          <w:iCs/>
          <w:sz w:val="26"/>
          <w:szCs w:val="26"/>
        </w:rPr>
        <w:t xml:space="preserve"> </w:t>
      </w:r>
      <w:r w:rsidRPr="00F26F92">
        <w:rPr>
          <w:sz w:val="26"/>
          <w:szCs w:val="26"/>
        </w:rPr>
        <w:t>Constitucional desde su sentencia N° 15-90 de las 16:45 horas del 5 de enero</w:t>
      </w:r>
      <w:r w:rsidRPr="00F26F92">
        <w:rPr>
          <w:i/>
          <w:iCs/>
          <w:sz w:val="26"/>
          <w:szCs w:val="26"/>
        </w:rPr>
        <w:t xml:space="preserve"> </w:t>
      </w:r>
      <w:r w:rsidRPr="00F26F92">
        <w:rPr>
          <w:sz w:val="26"/>
          <w:szCs w:val="26"/>
        </w:rPr>
        <w:t>de 1990. En consecuencia, es una exigencia del contradictorio cuya infracción</w:t>
      </w:r>
      <w:r w:rsidRPr="00F26F92">
        <w:rPr>
          <w:i/>
          <w:iCs/>
          <w:sz w:val="26"/>
          <w:szCs w:val="26"/>
        </w:rPr>
        <w:t xml:space="preserve"> </w:t>
      </w:r>
      <w:r w:rsidRPr="00F26F92">
        <w:rPr>
          <w:sz w:val="26"/>
          <w:szCs w:val="26"/>
        </w:rPr>
        <w:t>violentaría el principio constitucional del debido proceso.</w:t>
      </w:r>
    </w:p>
    <w:p w:rsidR="00100247" w:rsidRPr="00F26F92" w:rsidRDefault="00100247" w:rsidP="00100247">
      <w:pPr>
        <w:autoSpaceDE w:val="0"/>
        <w:autoSpaceDN w:val="0"/>
        <w:adjustRightInd w:val="0"/>
        <w:spacing w:line="276" w:lineRule="auto"/>
        <w:ind w:left="567" w:right="616"/>
        <w:jc w:val="both"/>
        <w:rPr>
          <w:sz w:val="26"/>
          <w:szCs w:val="26"/>
        </w:rPr>
      </w:pPr>
    </w:p>
    <w:p w:rsidR="00100247" w:rsidRPr="00F26F92" w:rsidRDefault="00100247" w:rsidP="00100247">
      <w:pPr>
        <w:autoSpaceDE w:val="0"/>
        <w:autoSpaceDN w:val="0"/>
        <w:adjustRightInd w:val="0"/>
        <w:spacing w:line="276" w:lineRule="auto"/>
        <w:ind w:left="567" w:right="616"/>
        <w:jc w:val="both"/>
        <w:rPr>
          <w:b/>
          <w:i/>
          <w:sz w:val="26"/>
          <w:szCs w:val="26"/>
        </w:rPr>
      </w:pPr>
      <w:r w:rsidRPr="00F26F92">
        <w:rPr>
          <w:b/>
          <w:i/>
          <w:sz w:val="26"/>
          <w:szCs w:val="26"/>
        </w:rPr>
        <w:t>[…]</w:t>
      </w:r>
    </w:p>
    <w:p w:rsidR="00100247" w:rsidRPr="00F26F92" w:rsidRDefault="00100247" w:rsidP="00100247">
      <w:pPr>
        <w:autoSpaceDE w:val="0"/>
        <w:autoSpaceDN w:val="0"/>
        <w:adjustRightInd w:val="0"/>
        <w:spacing w:line="276" w:lineRule="auto"/>
        <w:ind w:left="567" w:right="616"/>
        <w:jc w:val="both"/>
        <w:rPr>
          <w:sz w:val="26"/>
          <w:szCs w:val="26"/>
        </w:rPr>
      </w:pPr>
    </w:p>
    <w:p w:rsidR="00100247" w:rsidRPr="00F26F92" w:rsidRDefault="00100247" w:rsidP="00100247">
      <w:pPr>
        <w:autoSpaceDE w:val="0"/>
        <w:autoSpaceDN w:val="0"/>
        <w:adjustRightInd w:val="0"/>
        <w:spacing w:line="276" w:lineRule="auto"/>
        <w:ind w:left="567" w:right="616"/>
        <w:jc w:val="both"/>
        <w:rPr>
          <w:sz w:val="26"/>
          <w:szCs w:val="26"/>
        </w:rPr>
      </w:pPr>
      <w:r w:rsidRPr="00F26F92">
        <w:rPr>
          <w:sz w:val="26"/>
          <w:szCs w:val="26"/>
        </w:rPr>
        <w:t>Por otra parte, igualmente debe notificarse todo acto de procedimiento como emplazamientos, citaciones, vistas o traslados y, obviamente, el acto final.”… (</w:t>
      </w:r>
      <w:r w:rsidRPr="00F26F92">
        <w:rPr>
          <w:b/>
          <w:i/>
          <w:sz w:val="26"/>
          <w:szCs w:val="26"/>
        </w:rPr>
        <w:t>MANUAL DE PROCEDIMIENTO ADMINISTRATIVVO, Procuraduría General de la República, 2006</w:t>
      </w:r>
      <w:r w:rsidRPr="00F26F92">
        <w:rPr>
          <w:sz w:val="26"/>
          <w:szCs w:val="26"/>
        </w:rPr>
        <w:t>)</w:t>
      </w:r>
    </w:p>
    <w:p w:rsidR="00100247" w:rsidRPr="00F26F92" w:rsidRDefault="00100247" w:rsidP="00100247">
      <w:pPr>
        <w:autoSpaceDE w:val="0"/>
        <w:autoSpaceDN w:val="0"/>
        <w:adjustRightInd w:val="0"/>
        <w:spacing w:line="276" w:lineRule="auto"/>
        <w:ind w:left="567" w:right="616"/>
        <w:jc w:val="both"/>
        <w:rPr>
          <w:sz w:val="26"/>
          <w:szCs w:val="26"/>
        </w:rPr>
      </w:pPr>
    </w:p>
    <w:p w:rsidR="00100247" w:rsidRPr="00BA0566" w:rsidRDefault="00100247" w:rsidP="00BA0566">
      <w:pPr>
        <w:pStyle w:val="Sinespaciado"/>
      </w:pPr>
    </w:p>
    <w:p w:rsidR="008A19BE" w:rsidRPr="00F26F92" w:rsidRDefault="008A19BE" w:rsidP="008A19BE">
      <w:pPr>
        <w:pStyle w:val="Sinespaciado"/>
        <w:spacing w:line="276" w:lineRule="auto"/>
        <w:ind w:right="-93"/>
        <w:jc w:val="both"/>
        <w:rPr>
          <w:sz w:val="26"/>
          <w:szCs w:val="26"/>
        </w:rPr>
      </w:pPr>
      <w:r w:rsidRPr="00F26F92">
        <w:rPr>
          <w:sz w:val="26"/>
          <w:szCs w:val="26"/>
        </w:rPr>
        <w:t xml:space="preserve">En concomitancia con lo anterior y en cuanto a lo de Interés General, tenemos que la Comunicación/Notificación de los Actos Administrativos </w:t>
      </w:r>
      <w:r w:rsidRPr="00F26F92">
        <w:rPr>
          <w:b/>
          <w:sz w:val="26"/>
          <w:szCs w:val="26"/>
        </w:rPr>
        <w:t>ES ALGO ESENCIAL DEL DEBIDO PROCESO Y DE OTROS DERECHOS FUNDAMENTALES Y MÁS EN PROCEDIMIENTOS SANCIONATORIOS, DEBE DE DARSE CON TODO RIGOR Y CON TODOS SUS ALCANCES DEBIDOS</w:t>
      </w:r>
      <w:r w:rsidRPr="00F26F92">
        <w:rPr>
          <w:sz w:val="26"/>
          <w:szCs w:val="26"/>
        </w:rPr>
        <w:t xml:space="preserve">. Sobre lo anterior el Dictamen No. </w:t>
      </w:r>
      <w:r w:rsidRPr="00F26F92">
        <w:rPr>
          <w:sz w:val="26"/>
          <w:szCs w:val="26"/>
          <w:lang w:val="es-ES"/>
        </w:rPr>
        <w:t>C-266-2005 del 27 de Julio del 2005 de la Procuraduría General de la República, resume el pensar de este Tribunal e indica: </w:t>
      </w:r>
    </w:p>
    <w:p w:rsidR="008A19BE" w:rsidRPr="00F26F92" w:rsidRDefault="008A19BE" w:rsidP="008A19BE">
      <w:pPr>
        <w:pStyle w:val="Sinespaciado"/>
        <w:spacing w:line="276" w:lineRule="auto"/>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 La notificación es una garantía que integra el debido proceso y un medio de garantizar seguridad jurídica, así como un requisito de eficacia.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A.- LA NOTIFICACIÓN COMO GARANTÍA DEL "DEBIDO PROCESO"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lastRenderedPageBreak/>
        <w:t>En el tema de la protección de los derechos subjetivos e intereses legítimos de las personas, saltan a un primer plano los principios rectores del debido proceso general, los cuales deben aplicarse tanto en el transcurso de un procedimiento administrativo como en un proceso de carácter judicial - incluidos los procesos que se lleven a cabo ante la jurisdicción constitucional-. El proceso no es un fin en sí mismo, sino un medio para el cumplimiento de la justicia tanto si ésta se imparte en vía judicial como en la administrativa. </w:t>
      </w:r>
    </w:p>
    <w:p w:rsidR="008A19BE" w:rsidRPr="00F26F92" w:rsidRDefault="008A19BE" w:rsidP="008A19BE">
      <w:pPr>
        <w:pStyle w:val="Sinespaciado"/>
        <w:spacing w:line="276" w:lineRule="auto"/>
        <w:ind w:left="567" w:right="616"/>
        <w:jc w:val="both"/>
        <w:rPr>
          <w:sz w:val="26"/>
          <w:szCs w:val="26"/>
        </w:rPr>
      </w:pPr>
      <w:r w:rsidRPr="00F26F92">
        <w:rPr>
          <w:sz w:val="26"/>
          <w:szCs w:val="26"/>
        </w:rPr>
        <w:br/>
      </w:r>
      <w:r w:rsidRPr="00F26F92">
        <w:rPr>
          <w:i/>
          <w:iCs/>
          <w:sz w:val="26"/>
          <w:szCs w:val="26"/>
          <w:lang w:val="es-MX"/>
        </w:rPr>
        <w:t>Con relación al debido proceso, la Sala Constitucional ha establecido: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I.- El concepto del debido proceso envuelve comprensivamente el desarrollo progresivo de prácticamente todos los derechos fundamentales de carácter procesal o instrumental, como conjunto de garantías de los derechos de goce -cuyo disfrute satisface inmediatamente las necesidades o intereses del ser humano-, es decir, de los medios tendentes a asegurar su vigencia y eficacia (...)".Sala Constitucional, resolución N°1739-92 de 11:45 hrs. de 1 de julio de 1992. La negrita no pertenece al original.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Dentro de los postulados del Debido Proceso, existe uno que reviste particular importancia, y es el relativo a la notificación -denominado por alguna jurisprudencia como "acto de comunicación". (Véase resolución N° 4125-94 de las 09:33 horas del 12 de agosto de 1994 de la Sala Constitucional.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Concretamente, el acto de notificación es considerado como el medio a través del cual se garantiza al interesado el conocimiento adecuado y completo de un asunto  sobre el cual tiene un interés directo y actual, e igualmente para aquellos que de alguna forma se puedan ver afectados por determinado acto o resolución, permitiéndoles de esta manera ejercer una real y efectiva defensa de sus pretensiones. Por ello, es obligación de toda autoridad judicial velar por el cumplimiento efectivo de dicha actividad material.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La Sala Constitucional ha dado especial relevancia al acto de notificación como garantía del debido proceso general y del derecho de defensa. </w:t>
      </w:r>
      <w:r w:rsidRPr="00F26F92">
        <w:rPr>
          <w:i/>
          <w:iCs/>
          <w:sz w:val="26"/>
          <w:szCs w:val="26"/>
          <w:lang w:val="es-MX"/>
        </w:rPr>
        <w:lastRenderedPageBreak/>
        <w:t>Concretamente, en la resolución N° 4125-94 de las 09:33 horas del 12 de agosto de 1994, señaló: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IV. (…) la notificación constituye un acto procesal de vital importancia en la tramitación de cualquier proceso o procedimiento, sea jurisdiccional o en sede administrativa, por cuanto el objetivo del mismo es la comunicación de las resoluciones y providencias a las partes que intervienen en el proceso, y si la misma se realiza en forma diferente a la dispuesta en la ley, no produce la finalidad que se propone, causando grave perjuicio en el derecho de defensa de las partes. Por ello, el derecho de defensa constituye parte integral del debido proceso, el cual está contenido en el artículo 39 Constitucional y desarrolla el artículo 8 de la Convención Americana sobre Derechos Humanos. (…)". La negrita no pertenece al original.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Por su parte, en el voto N° 04643-1999 de las 16:00 horas del 16 de junio de 1999, y en relación con la resolución supracitada, el Tribunal Constitucional Nacional dispuso: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 I.- DE LA NOTIFICACIÓN COMO ELEMENTO ESENCIAL DEL DERECHO DE DEFENSA. Con anterioridad esta Sala se ha manifestado respecto de la eventual afectación a los derechos patrimoniales y a los derechos fundamentales, concretamente al derecho de defensa y debido proceso, en lo que respecta a los vicios de notificación. Así en la sentencia número  04125-94 , de las nueve horas treinta y tres minutos del doce de agosto de mil novecientos noventa y cuatro, sentó una serie de principios entorno a este asunto. Primero: que el debido proceso general conlleva una serie de exigencias fundamentales respecto de todo proceso o procedimiento, sea judicial o administrativo, y sobre todo, en aquellos que desembocan en una denegación, restricción o supresión de derechos o libertades de personas. Segundo: que el concepto del debido proceso comprende el desarrollo progresivo de prácticamente todo el conjunto de garantías fundamentales de carácter instrumental o procesal. Tercero: que los vicios formales del acto son de fundamental importancia en los procesos o procedimientos, afectando con ello gravemente el derecho de defensa y debido proceso, al poder incidir en la decisión del juez, en tanto el proceso es una compleja unidad de actos sucesivos, por lo que cada </w:t>
      </w:r>
      <w:r w:rsidRPr="00F26F92">
        <w:rPr>
          <w:i/>
          <w:iCs/>
          <w:sz w:val="26"/>
          <w:szCs w:val="26"/>
          <w:lang w:val="es-MX"/>
        </w:rPr>
        <w:lastRenderedPageBreak/>
        <w:t>acto está -de cierta manera- condicionado por el acto precedente, y es condicionante del posterior; (…)  Cuarto: que la notificación constituye un acto procesal de vital importancia en la tramitación de cualquier proceso o procedimiento, sea en la sede jurisdiccional o en la administrativa, al tener por objeto la comunicación de las resoluciones y providencias a las partes que intervienen en el proceso; de manera que si ésta se realiza en forma distinta a la dispuesta en la ley, no produce la finalidad propuesta, causando con ello, grave perjuicio en el derecho de defensa de las partes, y en consecuencia, violándose el debido proceso.(…)"</w:t>
      </w:r>
    </w:p>
    <w:p w:rsidR="008A19BE" w:rsidRPr="00F26F92" w:rsidRDefault="008A19BE" w:rsidP="008A19BE">
      <w:pPr>
        <w:pStyle w:val="Sinespaciado"/>
        <w:spacing w:line="276" w:lineRule="auto"/>
        <w:ind w:left="567" w:right="616"/>
        <w:jc w:val="both"/>
        <w:rPr>
          <w:i/>
          <w:iCs/>
          <w:sz w:val="26"/>
          <w:szCs w:val="26"/>
          <w:lang w:val="es-MX"/>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De igual forma, este órgano superior consultivo técnico- jurídico de la Administración Pública, se ha pronunciado sobre la figura de la notificación como elemento esencial del debido proceso.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Así, mediante dictamen N° C-122-2002 del 16 de mayo del 2002, esta Procuraduría General estableció: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"De este modo, (…), es factible concluir que la notificación es el medio que por excelencia salvaguarda estos derechos, que en su conjunto integran al debido proceso, ya que es prácticamente la única forma de asegurar que el interesado tendrá el conocimiento adecuado, completo y suficiente del procedimiento administrativo; (…)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Sobre la importancia del acto de notificación, Allan Brewer-Carias ha expuesto: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"La primera manifestación de este derecho a ser notificado se establece en las leyes de procedimiento, como primer paso al iniciarse el mismo. En particular, se consagra el derecho a ser notificado cuando el procedimiento se inicia de oficio, en cuyo caso la autoridad administrativa competente deba notificar a los administrados cuyos derechos subjetivos o intereses legítimos personales o directos pudieran resulta afectados, de la existencia de la actuación y el objeto de la misma. Hemos considerado, sin embargo, que el derecho a ser notificado también tiene aplicación en los procedimientos que inician a instancia de parte, en los cuales pudieran resultar afectados otros administrados." (A, Brewer-</w:t>
      </w:r>
      <w:r w:rsidRPr="00F26F92">
        <w:rPr>
          <w:i/>
          <w:iCs/>
          <w:sz w:val="26"/>
          <w:szCs w:val="26"/>
          <w:lang w:val="es-MX"/>
        </w:rPr>
        <w:lastRenderedPageBreak/>
        <w:t>Carias: Principios del Procedimiento Administrativo; Editorial Civitas, Madrid, 1995, pág. 174)…”.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De lo anterior se desprende claramente el derecho de toda persona a que le sean notificados todos aquellos actos concretos o resoluciones que tengan injerencia en su esfera particular (derechos subjetivos e intereses legítimos).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La notificación constituye una garantía fundamental de carácter instrumental, que busca asegurar al sujeto interesado el pleno conocimiento de lo actuado y decidido -sea en sede administrativa o judicial-, otorgándole seguridad jurídica a su situación y permitiéndole ejercer una mejor y adecuada defensa de sus derechos.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B.-       LA NOTIFICACIÓN COMO GARANTÍA DEL "PRINCIPIO DE SEGURIDAD JURÍDICA"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Uno de los valores fundamentales del ordenamiento jurídico es la seguridad jurídica. El derecho debe proporcionar la confianza, la certeza, la garantía y protección que la seguridad jurídica pretende.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La seguridad jurídica presupone mecanismos de comunicación. Publicación para las normas generales y notificación para los actos concretos. En ese sentido, la seguridad deviene “una regla de juego, accesible, comprensible y previsible, cuya aplicación preside las relaciones entre administración y administrados” (B, PACTEAU: “La sécurité juridique, un principio qui nous manque?”, AJDA, número especial, 1995, 155.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El acto de notificación al interesado es un elemento que brinda seguridad jurídica a aquel sujeto que ha confiado la resolución de su caso o conflicto a las autoridades. En relación con el tema de la notificación como garantía de seguridad jurídica, la Sala Constitucional recientemente señaló: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 V.- Con respecto a la violación al debido proceso, (…) de lo indicado bajo juramento por la autoridad recurrida, no se le notificó al recurrente </w:t>
      </w:r>
      <w:r w:rsidRPr="00F26F92">
        <w:rPr>
          <w:i/>
          <w:iCs/>
          <w:sz w:val="26"/>
          <w:szCs w:val="26"/>
          <w:lang w:val="es-MX"/>
        </w:rPr>
        <w:lastRenderedPageBreak/>
        <w:t>sobre el resultado de dicho proceso licitatorio, (…) y por ende, el recurrente desconoce los fundamentos técnicos en los que la autoridad recurrida sustentó tal determinación, omisiones todas que quebrantan en su perjuicio el principio de igualdad, el de legalidad y la garantía fundamental al debido proceso.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En consecuencia, por seguridad jurídica y para no quebrantar el derecho de defensa, Ministerio recurrido debió notificarle al aquí afectado el acto (…), con el fin de que pudiera enterarse debidamente del acto denegatorio y ejercer su defensa. Esto es básico y la Administración Pública nacional no puede alegar que lo desconoce, porque existe una larga y homogénea cadena de precedentes jurisprudenciales que la obligan a comunicarle al administrado aquellos actos que lo afectan. Debe tenerse en consideración que el debido proceso y la defensa (artículos 39 y 41 de la Constitución Política) imponen que los actos administrativos de alcance concreto, (…) deben ser notificados (…)". Sala Constitucional, resolución N° 5179-2005 de las 16:04 horas del 03 de mayo del 2005. La negrita no pertenece al original.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En similar sentido, el Tribunal Constitucional, dispuso: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por razones de seguridad jurídica, la Administración está obligada a notificarle al administrado toda resolución adoptada mediante documento escrito, por cuanto solo así el ciudadano puede tener certeza sobre los términos exactos de la respuesta remitida y, con base en ella, tramitar lo pertinente ante otras entidades, públicas o privadas (…)". Sala Constitucional, resolución N° 2200-2005 de las 14:55 horas del 1° de marzo del 2005. La negrita no pertenece al original.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Véase en igual sentido los votos N° 7065-2004 de las 17:01 horas del 29 de junio del 2004 y N° 2164-2004 de las 12:24 horas del 27 de febrero del 2004, ambos de la Sala Constitucional.</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No cabe duda que el acto de notificación es el instrumento mediante el cual se le brinda al administrado -o a la Administración en su caso-, certeza jurídica, pues es a través de ella que se le permite tener </w:t>
      </w:r>
      <w:r w:rsidRPr="00F26F92">
        <w:rPr>
          <w:i/>
          <w:iCs/>
          <w:sz w:val="26"/>
          <w:szCs w:val="26"/>
          <w:lang w:val="es-MX"/>
        </w:rPr>
        <w:lastRenderedPageBreak/>
        <w:t>conocimiento de lo resuelto por la autoridad correspondiente -en este caso judicial-, respecto de la situación que se le ha planteado.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C.-  LA NOTIFICACIÓN COMO REQUISITO DE EFICACIA </w:t>
      </w:r>
    </w:p>
    <w:p w:rsidR="008A19BE" w:rsidRPr="00F26F92" w:rsidRDefault="008A19BE" w:rsidP="008A19BE">
      <w:pPr>
        <w:pStyle w:val="Sinespaciado"/>
        <w:spacing w:line="276" w:lineRule="auto"/>
        <w:ind w:left="567" w:right="616"/>
        <w:jc w:val="both"/>
        <w:rPr>
          <w:i/>
          <w:iCs/>
          <w:sz w:val="26"/>
          <w:szCs w:val="26"/>
          <w:lang w:val="es-MX"/>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La figura de la notificación como requisito de eficacia ha sido reconocida tanto por la jurisprudencia nacional como por la doctrina. En este sentido, se ha establecido que es a partir de la notificación de las sentencias que las partes intervinientes quedan debidamente vinculadas a lo decidido en ellas; de ahí la obligación de llevar a cabo dicho acto de comunicación en apego a los procedimientos establecidos.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Concretamente, el autor Nicolás González, comenta: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Actos de comunicación.- El Tribunal Constitucional comunicará la sentencia dictada al órgano judicial (…) Dicho órgano notificará la sentencia constitucional a las partes. Desde tal momento procesal, tanto el órgano judicial como las partes quedan vinculados.”</w:t>
      </w:r>
      <w:r w:rsidRPr="00F26F92">
        <w:rPr>
          <w:sz w:val="26"/>
          <w:szCs w:val="26"/>
        </w:rPr>
        <w:t xml:space="preserve"> </w:t>
      </w:r>
      <w:r w:rsidRPr="00F26F92">
        <w:rPr>
          <w:i/>
          <w:iCs/>
          <w:sz w:val="26"/>
          <w:szCs w:val="26"/>
          <w:lang w:val="es-MX"/>
        </w:rPr>
        <w:t>N, González, y otro. Tribunales Constitucionales. Organización y Funcionamiento, Editorial TECNOS,   Madrid, 1980, pp. 41-42. La negrita no pertenece al original.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Igualmente, se ha determinado que la eficacia de una resolución tiene lugar una vez que "es dada a conocer" (ver en ese sentido a R, Bocanegra Sierra: El Valor de las Sentencias del Tribunal Constitucional", Estudios de Derecho Público. Instituto de Estudios de Administración Local, Madrid,  1982, p.221.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Por su parte, también se ha establecido que los efectos de las sentencias tendrán lugar una vez que sean publicadas. En este sentido, el jurista Jesús González Pérez, en su obra Derecho Procesal Constitucional señala: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"(…)1. Los efectos del proceso constitucional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Publicada la sentencia del Tribunal Constitucional (…), desde ese momento desplegará todos sus efectos, tanto en el ámbito procesal como </w:t>
      </w:r>
      <w:r w:rsidRPr="00F26F92">
        <w:rPr>
          <w:i/>
          <w:iCs/>
          <w:sz w:val="26"/>
          <w:szCs w:val="26"/>
          <w:lang w:val="es-MX"/>
        </w:rPr>
        <w:lastRenderedPageBreak/>
        <w:t>en el de las relaciones jurídicas materiales (…)"   J, González Pérez: Derecho Procesal Constitucional,  Editorial Civitas S.A. Madrid, 1980, p. 211.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Publicación que en nuestro medio es sustituida por la notificación cuando se trate de un acto concreto, dirigido a una o varias personas debidamente identificadas.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Queda evidenciada de esta forma, la singular relevancia que ostenta el acto de notificación, constituyendo un requisito de eficacia tanto de actos administrativos como de resoluciones judiciales. Es a partir de la notificación cuando el interesado obtiene noticia de lo decidido por la autoridad emisora, siendo igualmente el punto de partida que habilita a la autoridad respectiva, a ejecutar la decisión que se comunica.</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Asimismo, no se debe olvidar que es a partir de la notificación cuando el interesado cuenta con la posibilidad de solicitar la revisión de la decisión comunicada, en caso de que considere que la misma no se encuentra conforme a derecho”.</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Teniendo en consideración lo anterior, la naturaleza jurídica de la Corporación y  que tratándose de procesos de desafiliación el ente se encuentra en ejercicio de potestad administrativa, es que este Órgano Consultor considera la Corporación Hortícola Nacional debe aplicar supletoriamente la Ley General de la Administración Pública en los actos de notificación que emita dentro de un procedimiento como el citado.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En este sentido, el artículo 243 de la Ley General de la Administración Pública,  establece:  </w:t>
      </w:r>
    </w:p>
    <w:p w:rsidR="008A19BE" w:rsidRDefault="008A19BE" w:rsidP="008A19BE">
      <w:pPr>
        <w:pStyle w:val="Sinespaciado"/>
        <w:spacing w:line="276" w:lineRule="auto"/>
        <w:ind w:left="567" w:right="616"/>
        <w:jc w:val="both"/>
        <w:rPr>
          <w:sz w:val="26"/>
          <w:szCs w:val="26"/>
        </w:rPr>
      </w:pPr>
    </w:p>
    <w:p w:rsidR="00BA0566" w:rsidRDefault="00BA0566" w:rsidP="008A19BE">
      <w:pPr>
        <w:pStyle w:val="Sinespaciado"/>
        <w:spacing w:line="276" w:lineRule="auto"/>
        <w:ind w:left="567" w:right="616"/>
        <w:jc w:val="both"/>
        <w:rPr>
          <w:sz w:val="26"/>
          <w:szCs w:val="26"/>
        </w:rPr>
      </w:pPr>
    </w:p>
    <w:p w:rsidR="00BA0566" w:rsidRDefault="00BA0566" w:rsidP="008A19BE">
      <w:pPr>
        <w:pStyle w:val="Sinespaciado"/>
        <w:spacing w:line="276" w:lineRule="auto"/>
        <w:ind w:left="567" w:right="616"/>
        <w:jc w:val="both"/>
        <w:rPr>
          <w:sz w:val="26"/>
          <w:szCs w:val="26"/>
        </w:rPr>
      </w:pPr>
    </w:p>
    <w:p w:rsidR="00BA0566" w:rsidRPr="00F26F92" w:rsidRDefault="00BA0566"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"Artículo 243.-</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 xml:space="preserve">1.-     La notificación podrá hacerse personalmente o por medio de telegrama o carta certificada dirigida al lugar señalado para </w:t>
      </w:r>
      <w:r w:rsidRPr="00F26F92">
        <w:rPr>
          <w:i/>
          <w:iCs/>
          <w:sz w:val="26"/>
          <w:szCs w:val="26"/>
          <w:lang w:val="es-MX"/>
        </w:rPr>
        <w:lastRenderedPageBreak/>
        <w:t>notificaciones. Si no hubiere señalamiento al efecto hecho por la parte interesada, la notificación deberá hacerse en la residencia, lugar de trabajo o dirección del interesado, si constan en el expediente por indicación de la Administración o de una cualquiera de las partes.-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2.-     En caso de notificación personal servirá como prueba el acta respectiva firmada por el interesado y el notificador o, si aquél no ha querido firmar, por este último dejando constancia de ello.-</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3.-     Cuando se trate de telegrama o carta certificada la notificación se tendrá por hecha con la boleta de retiro o el acta de recibo firmada por quien la entrega".-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El  primer aparte de la norma prevé dos situaciones: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b/>
          <w:bCs/>
          <w:sz w:val="26"/>
          <w:szCs w:val="26"/>
          <w:lang w:val="es-ES"/>
        </w:rPr>
        <w:t>a.-</w:t>
      </w:r>
      <w:r w:rsidRPr="00F26F92">
        <w:rPr>
          <w:sz w:val="26"/>
          <w:szCs w:val="26"/>
          <w:lang w:val="es-ES"/>
        </w:rPr>
        <w:t>     Ante la existencia de un lugar señalado para recibir notificaciones, las mismas podrán efectuarse de tres formas, ya sea  personalmente, por medio de telegrama o carta certificada dirigida al lugar señalado para tal efecto.-</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b/>
          <w:bCs/>
          <w:sz w:val="26"/>
          <w:szCs w:val="26"/>
          <w:lang w:val="es-ES"/>
        </w:rPr>
        <w:t>b.-</w:t>
      </w:r>
      <w:r w:rsidRPr="00F26F92">
        <w:rPr>
          <w:sz w:val="26"/>
          <w:szCs w:val="26"/>
          <w:lang w:val="es-ES"/>
        </w:rPr>
        <w:t>     De  no existir lugar señalado para recibir notificaciones, éstas deberán efectuarse en la residencia, lugar de trabajo o dirección del interesado.-</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Respecto al párrafo segundo,  se debe resaltar el hecho de  que en caso de notificación personal, servirá como prueba el acta respectiva firmada por el notificador y el interesado, o bien, si éste último se negare a firmar, por la constancia del notificador en ese sentido.-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Diferente situación se presenta en el tercer inciso, ya que en el caso de la notificación vía telegrama ésta se tendrá por hecha con la boleta de retiro o el acta de recibo firmada por quien la entrega.-</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Por último debe analizarse la posibilidad de notificación vía publicación, prevista por La Ley General, en el artículo 241, la cual señala: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"1.     La publicación no puede normalmente suplir la notificación.-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2.       Cuando se ignore o esté equivocado el lugar para notificaciones al interesado por culpa de éste, deberá comunicársele el acto por publicación, en cuyo caso la comunicación se tendrá por hecha cinco días después de ésta última.-</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3.       Igual regla se aplicará a la primera notificación en un procedimiento, si no constan en el expediente la residencia, lugar de trabajo o cualquier otra dirección exacta del interesado, por indicación de la Administración o de una cualquiera de las partes; caso opuesto, deberá notificarse.-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4.       La publicación que suple a la notificación se hará por tres veces consecutivas en el Diario Oficial y los términos se contarán a partir de la última".-</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Este mecanismo roza con principios constitucionales, por lo que sólo puede ser utilizado en casos excepcionales (imposibilidad de encontrar al administrado, dejando prueba en el expediente de ello), puesto que, como la propia Sala Constitucional lo ha indicado, y se comparte ese criterio, dicho medio no garantiza el efectivo conocimiento de la situación, y consecuentemente, la posibilidad de ejercer el derecho de defensa que la Constitución otorga a los administrados, tal es el caso de la resolución que indica: </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i/>
          <w:iCs/>
          <w:sz w:val="26"/>
          <w:szCs w:val="26"/>
          <w:lang w:val="es-MX"/>
        </w:rPr>
        <w:t>"No obstante, en cuanto a lo actuado por la forma, se incurrió en violación de los derechos constitucionales del recurrente. Es decir, el medio que usó para poner en conocimiento de la amparada la sanción que le fue impuesta, no es conforme con los postulados del debido proceso y de la seguridad jurídica, pues lo correcto es que la </w:t>
      </w:r>
      <w:r w:rsidRPr="00F26F92">
        <w:rPr>
          <w:b/>
          <w:bCs/>
          <w:i/>
          <w:iCs/>
          <w:sz w:val="26"/>
          <w:szCs w:val="26"/>
          <w:lang w:val="es-MX"/>
        </w:rPr>
        <w:t>notificación se le hiciera en forma personal y no por medio de publicación</w:t>
      </w:r>
      <w:r w:rsidRPr="00F26F92">
        <w:rPr>
          <w:i/>
          <w:iCs/>
          <w:sz w:val="26"/>
          <w:szCs w:val="26"/>
          <w:lang w:val="es-MX"/>
        </w:rPr>
        <w:t>." (Resolución 2000-06992 del 11 de agosto del 2000)”.</w:t>
      </w:r>
    </w:p>
    <w:p w:rsidR="008A19BE" w:rsidRPr="00F26F92" w:rsidRDefault="008A19BE" w:rsidP="008A19BE">
      <w:pPr>
        <w:pStyle w:val="Sinespaciado"/>
        <w:spacing w:line="276" w:lineRule="auto"/>
        <w:ind w:left="567" w:right="616"/>
        <w:jc w:val="both"/>
        <w:rPr>
          <w:sz w:val="26"/>
          <w:szCs w:val="26"/>
        </w:rPr>
      </w:pPr>
    </w:p>
    <w:p w:rsidR="008A19BE" w:rsidRPr="00F26F92" w:rsidRDefault="008A19BE" w:rsidP="008A19BE">
      <w:pPr>
        <w:pStyle w:val="Sinespaciado"/>
        <w:spacing w:line="276" w:lineRule="auto"/>
        <w:ind w:left="567" w:right="616"/>
        <w:jc w:val="both"/>
        <w:rPr>
          <w:sz w:val="26"/>
          <w:szCs w:val="26"/>
        </w:rPr>
      </w:pPr>
      <w:r w:rsidRPr="00F26F92">
        <w:rPr>
          <w:sz w:val="26"/>
          <w:szCs w:val="26"/>
          <w:lang w:val="es-ES"/>
        </w:rPr>
        <w:t>Ahora bien, no obstante se prevén  distintos modos para efectuar la notificación, </w:t>
      </w:r>
      <w:r w:rsidRPr="00F26F92">
        <w:rPr>
          <w:b/>
          <w:bCs/>
          <w:sz w:val="26"/>
          <w:szCs w:val="26"/>
          <w:lang w:val="es-ES"/>
        </w:rPr>
        <w:t>la del acto de apertura del procedimiento</w:t>
      </w:r>
      <w:r w:rsidRPr="00F26F92">
        <w:rPr>
          <w:sz w:val="26"/>
          <w:szCs w:val="26"/>
          <w:lang w:val="es-ES"/>
        </w:rPr>
        <w:t xml:space="preserve"> reviste trascendental importancia, toda vez que la misma se erige como pilar del debido proceso, razón por la cual es criterio de este Órgano Consultor </w:t>
      </w:r>
      <w:r w:rsidRPr="00F26F92">
        <w:rPr>
          <w:sz w:val="26"/>
          <w:szCs w:val="26"/>
          <w:lang w:val="es-ES"/>
        </w:rPr>
        <w:lastRenderedPageBreak/>
        <w:t>sustentado en reiteradas resoluciones de la Sala Constitucional, que  la notificación del acto de apertura del procedimiento debe realizarse en forma personal para asegurar que la actuación se realizó acorde al debido proceso, ya que se ostentará un acta de notificación donde conste que el documento fue entregado y recibido por la persona interesada; además de que constarán las firmas (tanto la del sujeto que realizó la notificación como la del particular interesado; o bien, únicamente la del notificador, así como el lugar, fecha y hora de realización de dicha notificación.</w:t>
      </w:r>
    </w:p>
    <w:p w:rsidR="008A19BE" w:rsidRPr="00F26F92" w:rsidRDefault="008A19BE" w:rsidP="008A19BE">
      <w:pPr>
        <w:pStyle w:val="Sinespaciado"/>
        <w:spacing w:line="276" w:lineRule="auto"/>
        <w:ind w:left="567" w:right="616"/>
        <w:jc w:val="both"/>
        <w:rPr>
          <w:sz w:val="26"/>
          <w:szCs w:val="26"/>
        </w:rPr>
      </w:pPr>
      <w:r w:rsidRPr="00F26F92">
        <w:rPr>
          <w:sz w:val="26"/>
          <w:szCs w:val="26"/>
        </w:rPr>
        <w:br/>
      </w:r>
      <w:r w:rsidRPr="00F26F92">
        <w:rPr>
          <w:sz w:val="26"/>
          <w:szCs w:val="26"/>
          <w:lang w:val="es-ES"/>
        </w:rPr>
        <w:t>Por consiguiente, la notificación del acto inicial de un procedimiento administrativo, debe en la medida de las posibilidades de realizarse en forma personal, ya que constituye éste el medio idóneo para comunicar al afectado la situación que se investiga, garantizando así el efectivo ejercicio del derecho de defensa.”…</w:t>
      </w:r>
    </w:p>
    <w:p w:rsidR="008A19BE" w:rsidRPr="00F26F92" w:rsidRDefault="008A19BE" w:rsidP="00100247">
      <w:pPr>
        <w:pStyle w:val="Sinespaciado"/>
        <w:spacing w:line="276" w:lineRule="auto"/>
        <w:rPr>
          <w:sz w:val="26"/>
          <w:szCs w:val="26"/>
        </w:rPr>
      </w:pPr>
    </w:p>
    <w:p w:rsidR="008A19BE" w:rsidRPr="00F26F92" w:rsidRDefault="008A19BE" w:rsidP="00100247">
      <w:pPr>
        <w:pStyle w:val="Sinespaciado"/>
        <w:spacing w:line="276" w:lineRule="auto"/>
        <w:rPr>
          <w:sz w:val="26"/>
          <w:szCs w:val="26"/>
        </w:rPr>
      </w:pPr>
    </w:p>
    <w:p w:rsidR="00100247" w:rsidRPr="00F26F92" w:rsidRDefault="008A19BE" w:rsidP="00100247">
      <w:pPr>
        <w:pStyle w:val="Textoindependiente"/>
        <w:spacing w:line="276" w:lineRule="auto"/>
        <w:jc w:val="both"/>
        <w:rPr>
          <w:color w:val="000000"/>
          <w:sz w:val="26"/>
          <w:szCs w:val="26"/>
          <w:lang w:val="es-ES_tradnl" w:eastAsia="es-CR"/>
        </w:rPr>
      </w:pPr>
      <w:r w:rsidRPr="00F26F92">
        <w:rPr>
          <w:sz w:val="26"/>
          <w:szCs w:val="26"/>
        </w:rPr>
        <w:t xml:space="preserve">Conforme a lo señalado y al </w:t>
      </w:r>
      <w:r w:rsidRPr="00F26F92">
        <w:rPr>
          <w:i/>
          <w:iCs/>
          <w:sz w:val="26"/>
          <w:szCs w:val="26"/>
        </w:rPr>
        <w:t>factum</w:t>
      </w:r>
      <w:r w:rsidRPr="00F26F92">
        <w:rPr>
          <w:sz w:val="26"/>
          <w:szCs w:val="26"/>
        </w:rPr>
        <w:t xml:space="preserve"> del Asunto, e</w:t>
      </w:r>
      <w:r w:rsidR="00100247" w:rsidRPr="00F26F92">
        <w:rPr>
          <w:sz w:val="26"/>
          <w:szCs w:val="26"/>
        </w:rPr>
        <w:t xml:space="preserve">n la especie </w:t>
      </w:r>
      <w:r w:rsidR="00100247" w:rsidRPr="00F26F92">
        <w:rPr>
          <w:color w:val="000000"/>
          <w:sz w:val="26"/>
          <w:szCs w:val="26"/>
          <w:lang w:val="es-ES_tradnl" w:eastAsia="es-CR"/>
        </w:rPr>
        <w:t xml:space="preserve">se concluye  que en este Caso en Particular sí ha habido una Indebida Cancelación o Fenecimiento por Expiración de su Plazo de Vigencia de la Concesión de Taxi Placas </w:t>
      </w:r>
      <w:r w:rsidR="00100247" w:rsidRPr="00F26F92">
        <w:rPr>
          <w:b/>
          <w:color w:val="000000"/>
          <w:sz w:val="26"/>
          <w:szCs w:val="26"/>
          <w:u w:val="single"/>
          <w:lang w:val="es-ES_tradnl" w:eastAsia="es-CR"/>
        </w:rPr>
        <w:t>TSJ-</w:t>
      </w:r>
      <w:r w:rsidR="00CB1C5F">
        <w:rPr>
          <w:b/>
          <w:color w:val="000000"/>
          <w:sz w:val="26"/>
          <w:szCs w:val="26"/>
          <w:u w:val="single"/>
          <w:lang w:val="es-ES_tradnl" w:eastAsia="es-CR"/>
        </w:rPr>
        <w:t>XXXX</w:t>
      </w:r>
      <w:r w:rsidR="002375D4" w:rsidRPr="00F26F92">
        <w:rPr>
          <w:b/>
          <w:color w:val="000000"/>
          <w:sz w:val="26"/>
          <w:szCs w:val="26"/>
          <w:lang w:val="es-ES_tradnl" w:eastAsia="es-CR"/>
        </w:rPr>
        <w:t xml:space="preserve"> </w:t>
      </w:r>
      <w:r w:rsidR="00100247" w:rsidRPr="00F26F92">
        <w:rPr>
          <w:color w:val="000000"/>
          <w:sz w:val="26"/>
          <w:szCs w:val="26"/>
          <w:lang w:val="es-ES_tradnl" w:eastAsia="es-CR"/>
        </w:rPr>
        <w:t xml:space="preserve">y SUPUESTA NO RENOVACIÓN DE LA MISMA. Toda vez que la Cita para Formalizar la Renovación de dicha Concesión </w:t>
      </w:r>
      <w:r w:rsidR="00100247" w:rsidRPr="00F26F92">
        <w:rPr>
          <w:b/>
          <w:color w:val="000000"/>
          <w:sz w:val="26"/>
          <w:szCs w:val="26"/>
          <w:lang w:val="es-ES_tradnl" w:eastAsia="es-CR"/>
        </w:rPr>
        <w:t>NO FUE DEBIDAMENTE NOTIFICADA A LA PARTE INTERESADA</w:t>
      </w:r>
      <w:r w:rsidR="00100247" w:rsidRPr="00F26F92">
        <w:rPr>
          <w:color w:val="000000"/>
          <w:sz w:val="26"/>
          <w:szCs w:val="26"/>
          <w:lang w:val="es-ES_tradnl" w:eastAsia="es-CR"/>
        </w:rPr>
        <w:t>. Lo cual era Obligación de la Administración misma.</w:t>
      </w:r>
    </w:p>
    <w:p w:rsidR="00100247" w:rsidRPr="00F26F92" w:rsidRDefault="00100247" w:rsidP="00100247">
      <w:pPr>
        <w:pStyle w:val="Sinespaciado"/>
        <w:rPr>
          <w:sz w:val="26"/>
          <w:szCs w:val="26"/>
        </w:rPr>
      </w:pPr>
    </w:p>
    <w:p w:rsidR="00100247" w:rsidRPr="00F26F92" w:rsidRDefault="00100247" w:rsidP="00100247">
      <w:pPr>
        <w:pStyle w:val="Sinespaciado"/>
        <w:tabs>
          <w:tab w:val="left" w:pos="8222"/>
        </w:tabs>
        <w:spacing w:line="276" w:lineRule="auto"/>
        <w:jc w:val="both"/>
        <w:rPr>
          <w:color w:val="000000"/>
          <w:sz w:val="26"/>
          <w:szCs w:val="26"/>
          <w:lang w:val="es-ES_tradnl" w:eastAsia="es-CR"/>
        </w:rPr>
      </w:pPr>
      <w:r w:rsidRPr="00F26F92">
        <w:rPr>
          <w:color w:val="000000"/>
          <w:sz w:val="26"/>
          <w:szCs w:val="26"/>
          <w:lang w:val="es-ES_tradnl" w:eastAsia="es-CR"/>
        </w:rPr>
        <w:t>Igualmente, se concluye que en este Caso, tratándose de un Vicio de Nulidad en el Procedimiento, la Administración deberá Retrotraer el Procedimiento hasta el momento en que el vicio fue cometido para enderezar las actuaciones (</w:t>
      </w:r>
      <w:r w:rsidRPr="00F26F92">
        <w:rPr>
          <w:i/>
          <w:color w:val="000000"/>
          <w:sz w:val="26"/>
          <w:szCs w:val="26"/>
          <w:lang w:val="es-ES_tradnl" w:eastAsia="es-CR"/>
        </w:rPr>
        <w:t>Artículo 351.3 de la LGAP</w:t>
      </w:r>
      <w:r w:rsidRPr="00F26F92">
        <w:rPr>
          <w:color w:val="000000"/>
          <w:sz w:val="26"/>
          <w:szCs w:val="26"/>
          <w:lang w:val="es-ES_tradnl" w:eastAsia="es-CR"/>
        </w:rPr>
        <w:t xml:space="preserve">).  </w:t>
      </w:r>
    </w:p>
    <w:p w:rsidR="00100247" w:rsidRPr="00F26F92" w:rsidRDefault="00100247" w:rsidP="00100247">
      <w:pPr>
        <w:pStyle w:val="Sinespaciado"/>
        <w:tabs>
          <w:tab w:val="left" w:pos="8222"/>
        </w:tabs>
        <w:spacing w:line="276" w:lineRule="auto"/>
        <w:jc w:val="both"/>
        <w:rPr>
          <w:color w:val="000000"/>
          <w:sz w:val="26"/>
          <w:szCs w:val="26"/>
          <w:lang w:val="es-ES_tradnl" w:eastAsia="es-CR"/>
        </w:rPr>
      </w:pPr>
    </w:p>
    <w:p w:rsidR="00100247" w:rsidRPr="00F26F92" w:rsidRDefault="00100247" w:rsidP="00CB1C5F">
      <w:pPr>
        <w:pStyle w:val="Sinespaciado"/>
        <w:spacing w:line="276" w:lineRule="auto"/>
        <w:ind w:left="567" w:right="616"/>
        <w:jc w:val="both"/>
        <w:rPr>
          <w:b/>
          <w:i/>
          <w:sz w:val="26"/>
          <w:szCs w:val="26"/>
          <w:lang w:eastAsia="es-CR"/>
        </w:rPr>
      </w:pPr>
      <w:r w:rsidRPr="00F26F92">
        <w:rPr>
          <w:i/>
          <w:sz w:val="26"/>
          <w:szCs w:val="26"/>
          <w:lang w:val="es-PE" w:eastAsia="es-CR"/>
        </w:rPr>
        <w:t>…“</w:t>
      </w:r>
      <w:r w:rsidRPr="00F26F92">
        <w:rPr>
          <w:b/>
          <w:i/>
          <w:spacing w:val="-4"/>
          <w:sz w:val="26"/>
          <w:szCs w:val="26"/>
          <w:lang w:eastAsia="es-CR"/>
        </w:rPr>
        <w:t>III</w:t>
      </w:r>
      <w:r w:rsidRPr="00F26F92">
        <w:rPr>
          <w:b/>
          <w:i/>
          <w:sz w:val="26"/>
          <w:szCs w:val="26"/>
          <w:lang w:eastAsia="es-CR"/>
        </w:rPr>
        <w:t> </w:t>
      </w:r>
      <w:r w:rsidRPr="00F26F92">
        <w:rPr>
          <w:b/>
          <w:i/>
          <w:spacing w:val="-4"/>
          <w:sz w:val="26"/>
          <w:szCs w:val="26"/>
          <w:lang w:eastAsia="es-CR"/>
        </w:rPr>
        <w:t>.-</w:t>
      </w:r>
      <w:r w:rsidRPr="00F26F92">
        <w:rPr>
          <w:i/>
          <w:spacing w:val="-4"/>
          <w:sz w:val="26"/>
          <w:szCs w:val="26"/>
          <w:lang w:eastAsia="es-CR"/>
        </w:rPr>
        <w:t xml:space="preserve">  </w:t>
      </w:r>
      <w:r w:rsidRPr="00F26F92">
        <w:rPr>
          <w:i/>
          <w:sz w:val="26"/>
          <w:szCs w:val="26"/>
          <w:shd w:val="clear" w:color="auto" w:fill="FFFFFF"/>
          <w:lang w:eastAsia="es-CR"/>
        </w:rPr>
        <w:t>No comparte el Tribunal, el criterio del  juez ad quo que motivo el rechazo de la incidencia de nulidad de notificación.   Esto por cuanto, si el Despacho incurrió en los errores que manifiesta  el juez de instancia ocurrieron al notificar al incidentista, </w:t>
      </w:r>
      <w:r w:rsidRPr="00F26F92">
        <w:rPr>
          <w:i/>
          <w:spacing w:val="-3"/>
          <w:sz w:val="26"/>
          <w:szCs w:val="26"/>
          <w:shd w:val="clear" w:color="auto" w:fill="FFFFFF"/>
          <w:lang w:eastAsia="es-CR"/>
        </w:rPr>
        <w:t>-por </w:t>
      </w:r>
      <w:r w:rsidRPr="00F26F92">
        <w:rPr>
          <w:i/>
          <w:spacing w:val="-4"/>
          <w:sz w:val="26"/>
          <w:szCs w:val="26"/>
          <w:shd w:val="clear" w:color="auto" w:fill="FFFFFF"/>
          <w:lang w:eastAsia="es-CR"/>
        </w:rPr>
        <w:t>cuanto    se hizo en el anterior medio señalado, habiendo la parte indicado un nuevo  fax.</w:t>
      </w:r>
      <w:r w:rsidRPr="00F26F92">
        <w:rPr>
          <w:i/>
          <w:sz w:val="26"/>
          <w:szCs w:val="26"/>
          <w:shd w:val="clear" w:color="auto" w:fill="FFFFFF"/>
          <w:lang w:eastAsia="es-CR"/>
        </w:rPr>
        <w:t>Entonces,           debió   reponer    el   señalamiento   para    la   recepción   de    prueba, </w:t>
      </w:r>
      <w:r w:rsidRPr="00F26F92">
        <w:rPr>
          <w:i/>
          <w:spacing w:val="-3"/>
          <w:sz w:val="26"/>
          <w:szCs w:val="26"/>
          <w:shd w:val="clear" w:color="auto" w:fill="FFFFFF"/>
          <w:lang w:eastAsia="es-CR"/>
        </w:rPr>
        <w:t>independientemente de la parte que la haya ofrecido.  Esta posición del Tribunal ha sido </w:t>
      </w:r>
      <w:r w:rsidRPr="00F26F92">
        <w:rPr>
          <w:i/>
          <w:spacing w:val="-2"/>
          <w:sz w:val="26"/>
          <w:szCs w:val="26"/>
          <w:shd w:val="clear" w:color="auto" w:fill="FFFFFF"/>
          <w:lang w:eastAsia="es-CR"/>
        </w:rPr>
        <w:t xml:space="preserve">reiterativa, al considerar que </w:t>
      </w:r>
      <w:r w:rsidRPr="00F26F92">
        <w:rPr>
          <w:i/>
          <w:spacing w:val="-2"/>
          <w:sz w:val="26"/>
          <w:szCs w:val="26"/>
          <w:shd w:val="clear" w:color="auto" w:fill="FFFFFF"/>
          <w:lang w:eastAsia="es-CR"/>
        </w:rPr>
        <w:lastRenderedPageBreak/>
        <w:t>el vicio de nulidad absoluta provoca la necesaria anulación </w:t>
      </w:r>
      <w:r w:rsidRPr="00F26F92">
        <w:rPr>
          <w:i/>
          <w:sz w:val="26"/>
          <w:szCs w:val="26"/>
          <w:shd w:val="clear" w:color="auto" w:fill="FFFFFF"/>
          <w:lang w:eastAsia="es-CR"/>
        </w:rPr>
        <w:t>del acto con efecto restitutivo, al respecto las siguientes notas de jurisprudencia así lo confirma: " En un caso similar al que nos ocupa este Tribunal determinó: ³De acuerdo con el orden jurídico procesal, la nulidad no debe declararse por la nulidad misma,  debe dictarse   para</w:t>
      </w:r>
      <w:r w:rsidR="00CB1C5F">
        <w:rPr>
          <w:i/>
          <w:sz w:val="26"/>
          <w:szCs w:val="26"/>
          <w:shd w:val="clear" w:color="auto" w:fill="FFFFFF"/>
          <w:lang w:eastAsia="es-CR"/>
        </w:rPr>
        <w:t xml:space="preserve"> </w:t>
      </w:r>
      <w:r w:rsidRPr="00F26F92">
        <w:rPr>
          <w:i/>
          <w:sz w:val="26"/>
          <w:szCs w:val="26"/>
          <w:shd w:val="clear" w:color="auto" w:fill="FFFFFF"/>
          <w:lang w:eastAsia="es-CR"/>
        </w:rPr>
        <w:t>garantizar   el debido  proceso,  ya sea para   orientar  su  curso   normal  o  bien   para  garantizar  el   derecho  de defensa, lo anterior como correlativo del derecho constitucional   de Justicia Pronta y Cumplida (en este sentido  ver votos 584-90 y 703-90 de la Sala Constitucional).    </w:t>
      </w:r>
      <w:r w:rsidRPr="00F26F92">
        <w:rPr>
          <w:b/>
          <w:i/>
          <w:sz w:val="26"/>
          <w:szCs w:val="26"/>
          <w:shd w:val="clear" w:color="auto" w:fill="FFFFFF"/>
          <w:lang w:eastAsia="es-CR"/>
        </w:rPr>
        <w:t>La  nulidad  tiende   a  que  se   rehaga  lo  hecho   y  se desconozcan los efectos de las resoluciones  dictadas   y de la actuación en general, como consecuencia  natural   de su invalidez.   La marcha ordenada del proceso   hace indispensable   que se tengan que resolver cada uno   de los  puntos  sujetos   a conocimiento    del juzgador.   Uno de  los principios fundamentales  del proceso  es su normal desarrollo. Solamente por medio de la nulidad, ha de orientarse el curso normal de los procedimientos y es como  podrá dejarse  sin efecto toda   una actuación que responde   a una </w:t>
      </w:r>
      <w:r w:rsidRPr="00F26F92">
        <w:rPr>
          <w:b/>
          <w:i/>
          <w:spacing w:val="-1"/>
          <w:sz w:val="26"/>
          <w:szCs w:val="26"/>
          <w:shd w:val="clear" w:color="auto" w:fill="FFFFFF"/>
          <w:lang w:eastAsia="es-CR"/>
        </w:rPr>
        <w:t>errónea  gestión   de  los  mismos</w:t>
      </w:r>
      <w:r w:rsidRPr="00F26F92">
        <w:rPr>
          <w:i/>
          <w:spacing w:val="-1"/>
          <w:sz w:val="26"/>
          <w:szCs w:val="26"/>
          <w:shd w:val="clear" w:color="auto" w:fill="FFFFFF"/>
          <w:lang w:eastAsia="es-CR"/>
        </w:rPr>
        <w:t>.”…</w:t>
      </w:r>
      <w:r w:rsidRPr="00F26F92">
        <w:rPr>
          <w:b/>
          <w:i/>
          <w:spacing w:val="-1"/>
          <w:sz w:val="26"/>
          <w:szCs w:val="26"/>
          <w:shd w:val="clear" w:color="auto" w:fill="FFFFFF"/>
          <w:lang w:eastAsia="es-CR"/>
        </w:rPr>
        <w:t>  (Resolución No. 00358-2013 del Tribunal Agrario)</w:t>
      </w:r>
    </w:p>
    <w:p w:rsidR="00100247" w:rsidRDefault="00100247" w:rsidP="00100247">
      <w:pPr>
        <w:pStyle w:val="Sinespaciado"/>
        <w:tabs>
          <w:tab w:val="left" w:pos="8222"/>
        </w:tabs>
        <w:spacing w:line="276" w:lineRule="auto"/>
        <w:jc w:val="both"/>
        <w:rPr>
          <w:color w:val="000000"/>
          <w:sz w:val="26"/>
          <w:szCs w:val="26"/>
          <w:lang w:val="es-ES_tradnl" w:eastAsia="es-CR"/>
        </w:rPr>
      </w:pPr>
    </w:p>
    <w:p w:rsidR="00BA0566" w:rsidRPr="00F26F92" w:rsidRDefault="00BA0566" w:rsidP="00100247">
      <w:pPr>
        <w:pStyle w:val="Sinespaciado"/>
        <w:tabs>
          <w:tab w:val="left" w:pos="8222"/>
        </w:tabs>
        <w:spacing w:line="276" w:lineRule="auto"/>
        <w:jc w:val="both"/>
        <w:rPr>
          <w:color w:val="000000"/>
          <w:sz w:val="26"/>
          <w:szCs w:val="26"/>
          <w:lang w:val="es-ES_tradnl" w:eastAsia="es-CR"/>
        </w:rPr>
      </w:pPr>
    </w:p>
    <w:p w:rsidR="008A19BE" w:rsidRPr="00F26F92" w:rsidRDefault="008A19BE" w:rsidP="00BA0566">
      <w:pPr>
        <w:spacing w:line="276" w:lineRule="auto"/>
        <w:jc w:val="both"/>
        <w:rPr>
          <w:b/>
          <w:i/>
          <w:sz w:val="26"/>
          <w:szCs w:val="26"/>
        </w:rPr>
      </w:pPr>
      <w:r w:rsidRPr="00F26F92">
        <w:rPr>
          <w:rFonts w:eastAsiaTheme="minorEastAsia"/>
          <w:sz w:val="26"/>
          <w:szCs w:val="26"/>
          <w:lang w:val="en-US"/>
        </w:rPr>
        <w:t>Así las cosas y conforme Todo lo Expresado antes, este Tribunal determina los Vicios Nugatorios que se han dado en la especie y la Infracción de los Derechos y Principios  Fundamentales/Esenciales señalados, en Perjuicio del Proceder Administrativo y de la Concesionaria Acciona</w:t>
      </w:r>
      <w:r w:rsidR="00262B53">
        <w:rPr>
          <w:rFonts w:eastAsiaTheme="minorEastAsia"/>
          <w:sz w:val="26"/>
          <w:szCs w:val="26"/>
          <w:lang w:val="en-US"/>
        </w:rPr>
        <w:t>n</w:t>
      </w:r>
      <w:r w:rsidRPr="00F26F92">
        <w:rPr>
          <w:rFonts w:eastAsiaTheme="minorEastAsia"/>
          <w:sz w:val="26"/>
          <w:szCs w:val="26"/>
          <w:lang w:val="en-US"/>
        </w:rPr>
        <w:t>te. Lo cual determina la Procedencia de sus Acciones de Impugnación.</w:t>
      </w:r>
    </w:p>
    <w:p w:rsidR="008A19BE" w:rsidRDefault="008A19BE" w:rsidP="008A19BE">
      <w:pPr>
        <w:spacing w:line="276" w:lineRule="auto"/>
        <w:jc w:val="center"/>
        <w:rPr>
          <w:b/>
          <w:i/>
          <w:sz w:val="26"/>
          <w:szCs w:val="26"/>
        </w:rPr>
      </w:pPr>
    </w:p>
    <w:p w:rsidR="008A19BE" w:rsidRPr="00F26F92" w:rsidRDefault="008A19BE" w:rsidP="008A19BE">
      <w:pPr>
        <w:spacing w:line="276" w:lineRule="auto"/>
        <w:jc w:val="center"/>
        <w:rPr>
          <w:b/>
          <w:i/>
          <w:sz w:val="26"/>
          <w:szCs w:val="26"/>
        </w:rPr>
      </w:pPr>
      <w:r w:rsidRPr="00F26F92">
        <w:rPr>
          <w:b/>
          <w:i/>
          <w:sz w:val="26"/>
          <w:szCs w:val="26"/>
        </w:rPr>
        <w:t>Por Tanto</w:t>
      </w:r>
    </w:p>
    <w:p w:rsidR="008A19BE" w:rsidRPr="00F26F92" w:rsidRDefault="008A19BE" w:rsidP="008A19BE">
      <w:pPr>
        <w:spacing w:line="276" w:lineRule="auto"/>
        <w:jc w:val="both"/>
        <w:rPr>
          <w:sz w:val="26"/>
          <w:szCs w:val="26"/>
        </w:rPr>
      </w:pPr>
    </w:p>
    <w:p w:rsidR="008A19BE" w:rsidRPr="00F26F92" w:rsidRDefault="008A19BE" w:rsidP="008A19BE">
      <w:pPr>
        <w:spacing w:line="276" w:lineRule="auto"/>
        <w:jc w:val="both"/>
        <w:rPr>
          <w:i/>
          <w:sz w:val="26"/>
          <w:szCs w:val="26"/>
        </w:rPr>
      </w:pPr>
      <w:r w:rsidRPr="00F26F92">
        <w:rPr>
          <w:b/>
          <w:sz w:val="26"/>
          <w:szCs w:val="26"/>
        </w:rPr>
        <w:t>I.-</w:t>
      </w:r>
      <w:r w:rsidRPr="00F26F92">
        <w:rPr>
          <w:sz w:val="26"/>
          <w:szCs w:val="26"/>
        </w:rPr>
        <w:tab/>
        <w:t xml:space="preserve">Se Declaran </w:t>
      </w:r>
      <w:r w:rsidRPr="00F26F92">
        <w:rPr>
          <w:b/>
          <w:sz w:val="26"/>
          <w:szCs w:val="26"/>
          <w:u w:val="single"/>
        </w:rPr>
        <w:t>CON LUGAR</w:t>
      </w:r>
      <w:r w:rsidRPr="00F26F92">
        <w:rPr>
          <w:sz w:val="26"/>
          <w:szCs w:val="26"/>
        </w:rPr>
        <w:t xml:space="preserve"> el </w:t>
      </w:r>
      <w:r w:rsidRPr="00F26F92">
        <w:rPr>
          <w:b/>
          <w:smallCaps/>
          <w:color w:val="000000" w:themeColor="text1"/>
          <w:sz w:val="26"/>
          <w:szCs w:val="26"/>
        </w:rPr>
        <w:t>RECURSO DE APELACIÓN en subsidio y el INCIDENTE DE NULIDAD ABSOLUTA concomitante</w:t>
      </w:r>
      <w:r w:rsidRPr="00F26F92">
        <w:rPr>
          <w:smallCaps/>
          <w:color w:val="000000" w:themeColor="text1"/>
          <w:sz w:val="26"/>
          <w:szCs w:val="26"/>
        </w:rPr>
        <w:t>,</w:t>
      </w:r>
      <w:r w:rsidRPr="00F26F92">
        <w:rPr>
          <w:b/>
          <w:smallCaps/>
          <w:color w:val="000000" w:themeColor="text1"/>
          <w:sz w:val="26"/>
          <w:szCs w:val="26"/>
        </w:rPr>
        <w:t xml:space="preserve"> </w:t>
      </w:r>
      <w:r w:rsidR="00F26F92" w:rsidRPr="00F26F92">
        <w:rPr>
          <w:sz w:val="26"/>
          <w:szCs w:val="26"/>
        </w:rPr>
        <w:t xml:space="preserve">presentado por </w:t>
      </w:r>
      <w:r w:rsidR="00F26F92">
        <w:rPr>
          <w:sz w:val="26"/>
          <w:szCs w:val="26"/>
        </w:rPr>
        <w:t xml:space="preserve">el Señor </w:t>
      </w:r>
      <w:r w:rsidR="00F26F92" w:rsidRPr="00F26F92">
        <w:rPr>
          <w:b/>
          <w:bCs/>
          <w:i/>
          <w:iCs/>
          <w:sz w:val="26"/>
          <w:szCs w:val="26"/>
        </w:rPr>
        <w:t>R</w:t>
      </w:r>
      <w:r w:rsidR="00CB1C5F">
        <w:rPr>
          <w:b/>
          <w:bCs/>
          <w:i/>
          <w:iCs/>
          <w:sz w:val="26"/>
          <w:szCs w:val="26"/>
        </w:rPr>
        <w:t>.V.C.</w:t>
      </w:r>
      <w:r w:rsidR="00F26F92">
        <w:rPr>
          <w:sz w:val="26"/>
          <w:szCs w:val="26"/>
        </w:rPr>
        <w:t xml:space="preserve">, de calidades conocidas, portador de la cédula de identidad número </w:t>
      </w:r>
      <w:r w:rsidR="00CB1C5F">
        <w:rPr>
          <w:sz w:val="26"/>
          <w:szCs w:val="26"/>
        </w:rPr>
        <w:t>…</w:t>
      </w:r>
      <w:r w:rsidR="00F26F92">
        <w:rPr>
          <w:sz w:val="26"/>
          <w:szCs w:val="26"/>
        </w:rPr>
        <w:t xml:space="preserve">, quien Actúa como </w:t>
      </w:r>
      <w:r w:rsidR="00F26F92" w:rsidRPr="00F26F92">
        <w:rPr>
          <w:b/>
          <w:bCs/>
          <w:i/>
          <w:iCs/>
          <w:sz w:val="26"/>
          <w:szCs w:val="26"/>
        </w:rPr>
        <w:t>Apoderado Especial</w:t>
      </w:r>
      <w:r w:rsidR="00F26F92">
        <w:rPr>
          <w:sz w:val="26"/>
          <w:szCs w:val="26"/>
        </w:rPr>
        <w:t xml:space="preserve"> debido de </w:t>
      </w:r>
      <w:r w:rsidR="00F26F92" w:rsidRPr="00F26F92">
        <w:rPr>
          <w:sz w:val="26"/>
          <w:szCs w:val="26"/>
        </w:rPr>
        <w:t xml:space="preserve">la Señora </w:t>
      </w:r>
      <w:r w:rsidR="00F26F92" w:rsidRPr="00F26F92">
        <w:rPr>
          <w:b/>
          <w:i/>
          <w:sz w:val="26"/>
          <w:szCs w:val="26"/>
        </w:rPr>
        <w:t>P</w:t>
      </w:r>
      <w:r w:rsidR="00CB1C5F">
        <w:rPr>
          <w:b/>
          <w:i/>
          <w:sz w:val="26"/>
          <w:szCs w:val="26"/>
        </w:rPr>
        <w:t>.M.D.L.A.S.S.</w:t>
      </w:r>
      <w:r w:rsidR="00F26F92" w:rsidRPr="00F26F92">
        <w:rPr>
          <w:sz w:val="26"/>
          <w:szCs w:val="26"/>
        </w:rPr>
        <w:t xml:space="preserve">, de calidades conocidas y portadora de la cédula de identidad número </w:t>
      </w:r>
      <w:r w:rsidR="00CB1C5F">
        <w:rPr>
          <w:sz w:val="26"/>
          <w:szCs w:val="26"/>
        </w:rPr>
        <w:t>…</w:t>
      </w:r>
      <w:r w:rsidR="00F26F92" w:rsidRPr="00F26F92">
        <w:rPr>
          <w:sz w:val="26"/>
          <w:szCs w:val="26"/>
        </w:rPr>
        <w:t xml:space="preserve">, </w:t>
      </w:r>
      <w:r w:rsidR="00F26F92">
        <w:rPr>
          <w:sz w:val="26"/>
          <w:szCs w:val="26"/>
        </w:rPr>
        <w:t>quien detenta el carácter de</w:t>
      </w:r>
      <w:r w:rsidR="00F26F92" w:rsidRPr="00F26F92">
        <w:rPr>
          <w:sz w:val="26"/>
          <w:szCs w:val="26"/>
        </w:rPr>
        <w:t xml:space="preserve"> Concesionaria del Servicio Público de Taxi con la Placa No. </w:t>
      </w:r>
      <w:r w:rsidR="00F26F92" w:rsidRPr="00F26F92">
        <w:rPr>
          <w:b/>
          <w:sz w:val="26"/>
          <w:szCs w:val="26"/>
          <w:u w:val="single"/>
        </w:rPr>
        <w:t>TSJ-</w:t>
      </w:r>
      <w:r w:rsidR="00CB1C5F">
        <w:rPr>
          <w:b/>
          <w:sz w:val="26"/>
          <w:szCs w:val="26"/>
          <w:u w:val="single"/>
        </w:rPr>
        <w:lastRenderedPageBreak/>
        <w:t>XXXX</w:t>
      </w:r>
      <w:r w:rsidR="00F26F92" w:rsidRPr="00F26F92">
        <w:rPr>
          <w:sz w:val="26"/>
          <w:szCs w:val="26"/>
        </w:rPr>
        <w:t>, objeta</w:t>
      </w:r>
      <w:r w:rsidR="00F26F92">
        <w:rPr>
          <w:sz w:val="26"/>
          <w:szCs w:val="26"/>
        </w:rPr>
        <w:t>ndo</w:t>
      </w:r>
      <w:r w:rsidR="00F26F92" w:rsidRPr="00F26F92">
        <w:rPr>
          <w:sz w:val="26"/>
          <w:szCs w:val="26"/>
        </w:rPr>
        <w:t xml:space="preserve"> </w:t>
      </w:r>
      <w:r w:rsidR="00F26F92">
        <w:rPr>
          <w:sz w:val="26"/>
          <w:szCs w:val="26"/>
        </w:rPr>
        <w:t>-</w:t>
      </w:r>
      <w:r w:rsidR="00F26F92" w:rsidRPr="00F26F92">
        <w:rPr>
          <w:i/>
          <w:iCs/>
          <w:sz w:val="26"/>
          <w:szCs w:val="26"/>
        </w:rPr>
        <w:t>en lo conducente</w:t>
      </w:r>
      <w:r w:rsidR="00F26F92">
        <w:rPr>
          <w:sz w:val="26"/>
          <w:szCs w:val="26"/>
        </w:rPr>
        <w:t>-</w:t>
      </w:r>
      <w:r w:rsidR="00F26F92" w:rsidRPr="00F26F92">
        <w:rPr>
          <w:sz w:val="26"/>
          <w:szCs w:val="26"/>
        </w:rPr>
        <w:t xml:space="preserve"> el Acuerdo No. 7.2 de la Sesión Ordinaria No. 40-2016 de la Junta Directiva del Consejo de Transporte Público, de fecha 18 de Agosto del 2016</w:t>
      </w:r>
      <w:r w:rsidR="00F26F92">
        <w:rPr>
          <w:sz w:val="26"/>
          <w:szCs w:val="26"/>
        </w:rPr>
        <w:t xml:space="preserve">; </w:t>
      </w:r>
      <w:r w:rsidRPr="00F26F92">
        <w:rPr>
          <w:sz w:val="26"/>
          <w:szCs w:val="26"/>
        </w:rPr>
        <w:t xml:space="preserve">y se </w:t>
      </w:r>
      <w:r w:rsidRPr="00F26F92">
        <w:rPr>
          <w:b/>
          <w:sz w:val="26"/>
          <w:szCs w:val="26"/>
        </w:rPr>
        <w:t>ANULA</w:t>
      </w:r>
      <w:r w:rsidRPr="00F26F92">
        <w:rPr>
          <w:sz w:val="26"/>
          <w:szCs w:val="26"/>
        </w:rPr>
        <w:t xml:space="preserve"> el Acto Objetado, así como sus Actos Derivados y/o de Ejecución, según los Términos y Efectos meritorios de esta Resolución. Y se Ordena la Restitución de</w:t>
      </w:r>
      <w:r w:rsidR="00262B53">
        <w:rPr>
          <w:sz w:val="26"/>
          <w:szCs w:val="26"/>
        </w:rPr>
        <w:t xml:space="preserve"> la</w:t>
      </w:r>
      <w:r w:rsidRPr="00F26F92">
        <w:rPr>
          <w:sz w:val="26"/>
          <w:szCs w:val="26"/>
        </w:rPr>
        <w:t xml:space="preserve"> Concesionari</w:t>
      </w:r>
      <w:r w:rsidR="00262B53">
        <w:rPr>
          <w:sz w:val="26"/>
          <w:szCs w:val="26"/>
        </w:rPr>
        <w:t>a</w:t>
      </w:r>
      <w:r w:rsidRPr="00F26F92">
        <w:rPr>
          <w:sz w:val="26"/>
          <w:szCs w:val="26"/>
        </w:rPr>
        <w:t xml:space="preserve"> en el Disfrute debido de sus Derechos Afectados en cuanto al Trámite de Formalización de la Renovación de la Concesión de Taxi Placas </w:t>
      </w:r>
      <w:r w:rsidRPr="00F26F92">
        <w:rPr>
          <w:b/>
          <w:sz w:val="26"/>
          <w:szCs w:val="26"/>
          <w:u w:val="single"/>
        </w:rPr>
        <w:t>TSJ-</w:t>
      </w:r>
      <w:r w:rsidR="00CB1C5F">
        <w:rPr>
          <w:b/>
          <w:sz w:val="26"/>
          <w:szCs w:val="26"/>
          <w:u w:val="single"/>
        </w:rPr>
        <w:t>XXXX</w:t>
      </w:r>
      <w:r w:rsidRPr="00F26F92">
        <w:rPr>
          <w:sz w:val="26"/>
          <w:szCs w:val="26"/>
        </w:rPr>
        <w:t xml:space="preserve">, </w:t>
      </w:r>
      <w:r w:rsidR="00F26F92">
        <w:rPr>
          <w:sz w:val="26"/>
          <w:szCs w:val="26"/>
        </w:rPr>
        <w:t>según l</w:t>
      </w:r>
      <w:r w:rsidRPr="00F26F92">
        <w:rPr>
          <w:sz w:val="26"/>
          <w:szCs w:val="26"/>
        </w:rPr>
        <w:t>o Discutido y Resuelto por este medio.</w:t>
      </w:r>
    </w:p>
    <w:p w:rsidR="008A19BE" w:rsidRPr="00F26F92" w:rsidRDefault="008A19BE" w:rsidP="008A19BE">
      <w:pPr>
        <w:pStyle w:val="Sinespaciado"/>
        <w:spacing w:line="276" w:lineRule="auto"/>
        <w:rPr>
          <w:sz w:val="26"/>
          <w:szCs w:val="26"/>
        </w:rPr>
      </w:pPr>
    </w:p>
    <w:p w:rsidR="008A19BE" w:rsidRPr="00F26F92" w:rsidRDefault="008A19BE" w:rsidP="008A19BE">
      <w:pPr>
        <w:pStyle w:val="Sinespaciado"/>
        <w:spacing w:line="276" w:lineRule="auto"/>
        <w:jc w:val="both"/>
        <w:rPr>
          <w:sz w:val="26"/>
          <w:szCs w:val="26"/>
        </w:rPr>
      </w:pPr>
      <w:r w:rsidRPr="00F26F92">
        <w:rPr>
          <w:b/>
          <w:sz w:val="26"/>
          <w:szCs w:val="26"/>
        </w:rPr>
        <w:t>II</w:t>
      </w:r>
      <w:r w:rsidRPr="00F26F92">
        <w:rPr>
          <w:sz w:val="26"/>
          <w:szCs w:val="26"/>
        </w:rPr>
        <w:t>.-</w:t>
      </w:r>
      <w:r w:rsidRPr="00F26F92">
        <w:rPr>
          <w:sz w:val="26"/>
          <w:szCs w:val="26"/>
        </w:rPr>
        <w:tab/>
        <w:t xml:space="preserve">Conforme las disposiciones del Artículo No. 16 de la Ley No. 7969 se Recuerda que los fallos de este Tribunal son de </w:t>
      </w:r>
      <w:r w:rsidRPr="00F26F92">
        <w:rPr>
          <w:i/>
          <w:sz w:val="26"/>
          <w:szCs w:val="26"/>
        </w:rPr>
        <w:t>Acatamiento Inmediato, Estricto Y Obligatorio</w:t>
      </w:r>
      <w:r w:rsidRPr="00F26F92">
        <w:rPr>
          <w:sz w:val="26"/>
          <w:szCs w:val="26"/>
        </w:rPr>
        <w:t>.</w:t>
      </w:r>
    </w:p>
    <w:p w:rsidR="008A19BE" w:rsidRPr="00F26F92" w:rsidRDefault="008A19BE" w:rsidP="008A19BE">
      <w:pPr>
        <w:pStyle w:val="Sinespaciado"/>
        <w:spacing w:line="276" w:lineRule="auto"/>
        <w:rPr>
          <w:sz w:val="26"/>
          <w:szCs w:val="26"/>
        </w:rPr>
      </w:pPr>
    </w:p>
    <w:p w:rsidR="008A19BE" w:rsidRPr="00F26F92" w:rsidRDefault="008A19BE" w:rsidP="008A19BE">
      <w:pPr>
        <w:pStyle w:val="Sinespaciado"/>
        <w:spacing w:line="276" w:lineRule="auto"/>
        <w:jc w:val="both"/>
        <w:rPr>
          <w:sz w:val="26"/>
          <w:szCs w:val="26"/>
        </w:rPr>
      </w:pPr>
      <w:r w:rsidRPr="00F26F92">
        <w:rPr>
          <w:b/>
          <w:sz w:val="26"/>
          <w:szCs w:val="26"/>
        </w:rPr>
        <w:t>III.-</w:t>
      </w:r>
      <w:r w:rsidRPr="00F26F92">
        <w:rPr>
          <w:b/>
          <w:sz w:val="26"/>
          <w:szCs w:val="26"/>
        </w:rPr>
        <w:tab/>
      </w:r>
      <w:r w:rsidRPr="00F26F92">
        <w:rPr>
          <w:sz w:val="26"/>
          <w:szCs w:val="26"/>
        </w:rPr>
        <w:t xml:space="preserve">Por carecer la presente resolución de ulterior recurso en sede administrativa, de conformidad con los artículos 16 y 22, inciso c), de la Ley 7969, </w:t>
      </w:r>
      <w:r w:rsidRPr="00F26F92">
        <w:rPr>
          <w:i/>
          <w:sz w:val="26"/>
          <w:szCs w:val="26"/>
        </w:rPr>
        <w:t>se da por agotada la vía administrativa</w:t>
      </w:r>
      <w:r w:rsidRPr="00F26F92">
        <w:rPr>
          <w:sz w:val="26"/>
          <w:szCs w:val="26"/>
        </w:rPr>
        <w:t xml:space="preserve">.  </w:t>
      </w:r>
      <w:r w:rsidRPr="00F26F92">
        <w:rPr>
          <w:b/>
          <w:sz w:val="26"/>
          <w:szCs w:val="26"/>
        </w:rPr>
        <w:t xml:space="preserve"> </w:t>
      </w:r>
    </w:p>
    <w:p w:rsidR="008A19BE" w:rsidRPr="00F26F92" w:rsidRDefault="008A19BE" w:rsidP="008A19BE">
      <w:pPr>
        <w:pStyle w:val="Sinespaciado"/>
        <w:rPr>
          <w:sz w:val="26"/>
          <w:szCs w:val="26"/>
        </w:rPr>
      </w:pPr>
    </w:p>
    <w:p w:rsidR="008A19BE" w:rsidRPr="00F26F92" w:rsidRDefault="008A19BE" w:rsidP="008A19BE">
      <w:pPr>
        <w:spacing w:line="276" w:lineRule="auto"/>
        <w:jc w:val="both"/>
        <w:rPr>
          <w:b/>
          <w:i/>
          <w:iCs/>
          <w:sz w:val="26"/>
          <w:szCs w:val="26"/>
        </w:rPr>
      </w:pPr>
      <w:r w:rsidRPr="00F26F92">
        <w:rPr>
          <w:b/>
          <w:i/>
          <w:iCs/>
          <w:sz w:val="26"/>
          <w:szCs w:val="26"/>
        </w:rPr>
        <w:t>NOTIFÍQUESE</w:t>
      </w:r>
    </w:p>
    <w:p w:rsidR="008A19BE" w:rsidRPr="00BA0566" w:rsidRDefault="008A19BE" w:rsidP="00BA0566">
      <w:pPr>
        <w:pStyle w:val="Sinespaciado"/>
        <w:rPr>
          <w:sz w:val="16"/>
          <w:szCs w:val="16"/>
        </w:rPr>
      </w:pPr>
    </w:p>
    <w:p w:rsidR="00F26F92" w:rsidRPr="00BA0566" w:rsidRDefault="00F26F92" w:rsidP="00BA0566">
      <w:pPr>
        <w:pStyle w:val="Sinespaciado"/>
      </w:pPr>
    </w:p>
    <w:p w:rsidR="00F26F92" w:rsidRPr="00BA0566" w:rsidRDefault="00F26F92" w:rsidP="00BA0566">
      <w:pPr>
        <w:pStyle w:val="Sinespaciado"/>
      </w:pPr>
    </w:p>
    <w:p w:rsidR="00F26F92" w:rsidRPr="00F26F92" w:rsidRDefault="00F26F92" w:rsidP="00F26F92">
      <w:pPr>
        <w:pStyle w:val="Sinespaciado"/>
        <w:spacing w:line="276" w:lineRule="auto"/>
        <w:jc w:val="both"/>
        <w:rPr>
          <w:sz w:val="26"/>
          <w:szCs w:val="26"/>
        </w:rPr>
      </w:pPr>
    </w:p>
    <w:p w:rsidR="00F26F92" w:rsidRPr="00F26F92" w:rsidRDefault="00F26F92" w:rsidP="00F26F92">
      <w:pPr>
        <w:pStyle w:val="Sinespaciado"/>
        <w:spacing w:line="276" w:lineRule="auto"/>
        <w:jc w:val="center"/>
        <w:rPr>
          <w:sz w:val="26"/>
          <w:szCs w:val="26"/>
        </w:rPr>
      </w:pPr>
      <w:r w:rsidRPr="00F26F92">
        <w:rPr>
          <w:sz w:val="26"/>
          <w:szCs w:val="26"/>
        </w:rPr>
        <w:t>Lic. Ronald Muñoz Corea</w:t>
      </w:r>
    </w:p>
    <w:p w:rsidR="00F26F92" w:rsidRPr="00F26F92" w:rsidRDefault="00F26F92" w:rsidP="00F26F92">
      <w:pPr>
        <w:pStyle w:val="Sinespaciado"/>
        <w:spacing w:line="276" w:lineRule="auto"/>
        <w:jc w:val="center"/>
        <w:rPr>
          <w:b/>
          <w:sz w:val="26"/>
          <w:szCs w:val="26"/>
        </w:rPr>
      </w:pPr>
      <w:r w:rsidRPr="00F26F92">
        <w:rPr>
          <w:b/>
          <w:sz w:val="26"/>
          <w:szCs w:val="26"/>
        </w:rPr>
        <w:t>PRESIDENTE</w:t>
      </w:r>
    </w:p>
    <w:p w:rsidR="00F26F92" w:rsidRPr="009B2BFD" w:rsidRDefault="00F26F92" w:rsidP="009B2BFD">
      <w:pPr>
        <w:pStyle w:val="Sinespaciado"/>
        <w:rPr>
          <w:sz w:val="16"/>
          <w:szCs w:val="16"/>
        </w:rPr>
      </w:pPr>
    </w:p>
    <w:p w:rsidR="00F26F92" w:rsidRPr="00F26F92" w:rsidRDefault="00F26F92" w:rsidP="00F26F92">
      <w:pPr>
        <w:pStyle w:val="Sinespaciado"/>
        <w:rPr>
          <w:sz w:val="26"/>
          <w:szCs w:val="26"/>
        </w:rPr>
      </w:pPr>
    </w:p>
    <w:p w:rsidR="00F26F92" w:rsidRPr="00BA0566" w:rsidRDefault="00F26F92" w:rsidP="00BA0566">
      <w:pPr>
        <w:pStyle w:val="Sinespaciado"/>
      </w:pPr>
    </w:p>
    <w:p w:rsidR="00F26F92" w:rsidRPr="00F26F92" w:rsidRDefault="00F26F92" w:rsidP="00F26F92">
      <w:pPr>
        <w:pStyle w:val="Sinespaciado"/>
        <w:spacing w:line="276" w:lineRule="auto"/>
        <w:jc w:val="center"/>
        <w:rPr>
          <w:sz w:val="26"/>
          <w:szCs w:val="26"/>
        </w:rPr>
      </w:pPr>
    </w:p>
    <w:p w:rsidR="00F26F92" w:rsidRPr="00F26F92" w:rsidRDefault="00F26F92" w:rsidP="00F26F92">
      <w:pPr>
        <w:pStyle w:val="Sinespaciado"/>
        <w:spacing w:line="276" w:lineRule="auto"/>
        <w:jc w:val="center"/>
        <w:rPr>
          <w:sz w:val="26"/>
          <w:szCs w:val="26"/>
        </w:rPr>
      </w:pPr>
      <w:r w:rsidRPr="00F26F92">
        <w:rPr>
          <w:sz w:val="26"/>
          <w:szCs w:val="26"/>
        </w:rPr>
        <w:t>Lic. Carlos Miguel Portuguez Méndez                 Lic. Mario Quesada Aguirre</w:t>
      </w:r>
    </w:p>
    <w:p w:rsidR="00F26F92" w:rsidRPr="00F26F92" w:rsidRDefault="00F26F92" w:rsidP="00F26F92">
      <w:pPr>
        <w:pStyle w:val="Sinespaciado"/>
        <w:spacing w:line="276" w:lineRule="auto"/>
        <w:jc w:val="center"/>
        <w:rPr>
          <w:sz w:val="26"/>
          <w:szCs w:val="26"/>
        </w:rPr>
      </w:pPr>
      <w:r w:rsidRPr="00F26F92">
        <w:rPr>
          <w:b/>
          <w:sz w:val="26"/>
          <w:szCs w:val="26"/>
        </w:rPr>
        <w:t xml:space="preserve">       JUEZ</w:t>
      </w:r>
      <w:r w:rsidRPr="00F26F92">
        <w:rPr>
          <w:b/>
          <w:sz w:val="26"/>
          <w:szCs w:val="26"/>
        </w:rPr>
        <w:tab/>
      </w:r>
      <w:r w:rsidRPr="00F26F92">
        <w:rPr>
          <w:b/>
          <w:sz w:val="26"/>
          <w:szCs w:val="26"/>
        </w:rPr>
        <w:tab/>
        <w:t xml:space="preserve">                                                 JUEZ</w:t>
      </w:r>
    </w:p>
    <w:p w:rsidR="00F26F92" w:rsidRPr="00F26F92" w:rsidRDefault="00F26F92" w:rsidP="00F26F92">
      <w:pPr>
        <w:pStyle w:val="Sinespaciado"/>
        <w:spacing w:line="276" w:lineRule="auto"/>
        <w:jc w:val="center"/>
        <w:rPr>
          <w:sz w:val="26"/>
          <w:szCs w:val="26"/>
        </w:rPr>
      </w:pPr>
    </w:p>
    <w:sectPr w:rsidR="00F26F92" w:rsidRPr="00F26F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D8" w:rsidRDefault="002077D8" w:rsidP="008A19BE">
      <w:r>
        <w:separator/>
      </w:r>
    </w:p>
  </w:endnote>
  <w:endnote w:type="continuationSeparator" w:id="0">
    <w:p w:rsidR="002077D8" w:rsidRDefault="002077D8" w:rsidP="008A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D8" w:rsidRDefault="002077D8" w:rsidP="008A19BE">
      <w:r>
        <w:separator/>
      </w:r>
    </w:p>
  </w:footnote>
  <w:footnote w:type="continuationSeparator" w:id="0">
    <w:p w:rsidR="002077D8" w:rsidRDefault="002077D8" w:rsidP="008A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47"/>
    <w:rsid w:val="00100247"/>
    <w:rsid w:val="001824F1"/>
    <w:rsid w:val="002077D8"/>
    <w:rsid w:val="002375D4"/>
    <w:rsid w:val="00262B53"/>
    <w:rsid w:val="002C177A"/>
    <w:rsid w:val="004C7BB0"/>
    <w:rsid w:val="00783A2B"/>
    <w:rsid w:val="00847990"/>
    <w:rsid w:val="008A19BE"/>
    <w:rsid w:val="009B2BFD"/>
    <w:rsid w:val="00A31E4D"/>
    <w:rsid w:val="00A946E9"/>
    <w:rsid w:val="00BA0566"/>
    <w:rsid w:val="00CB1C5F"/>
    <w:rsid w:val="00D70287"/>
    <w:rsid w:val="00DB3539"/>
    <w:rsid w:val="00F26F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8AECF"/>
  <w15:chartTrackingRefBased/>
  <w15:docId w15:val="{8D3AA0B6-F249-4066-85B8-C1226FEC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247"/>
    <w:pPr>
      <w:spacing w:after="0" w:line="240" w:lineRule="auto"/>
    </w:pPr>
    <w:rPr>
      <w:rFonts w:ascii="Times New Roman" w:eastAsia="Times New Roman" w:hAnsi="Times New Roman" w:cs="Times New Roman"/>
      <w:sz w:val="20"/>
      <w:szCs w:val="20"/>
      <w:lang w:val="es-CR" w:eastAsia="es-ES"/>
    </w:rPr>
  </w:style>
  <w:style w:type="paragraph" w:styleId="Ttulo1">
    <w:name w:val="heading 1"/>
    <w:basedOn w:val="Normal"/>
    <w:next w:val="Normal"/>
    <w:link w:val="Ttulo1Car"/>
    <w:uiPriority w:val="9"/>
    <w:qFormat/>
    <w:rsid w:val="00100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100247"/>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247"/>
    <w:rPr>
      <w:rFonts w:asciiTheme="majorHAnsi" w:eastAsiaTheme="majorEastAsia" w:hAnsiTheme="majorHAnsi" w:cstheme="majorBidi"/>
      <w:color w:val="2F5496" w:themeColor="accent1" w:themeShade="BF"/>
      <w:sz w:val="32"/>
      <w:szCs w:val="32"/>
      <w:lang w:val="es-CR" w:eastAsia="es-ES"/>
    </w:rPr>
  </w:style>
  <w:style w:type="character" w:customStyle="1" w:styleId="Ttulo2Car">
    <w:name w:val="Título 2 Car"/>
    <w:basedOn w:val="Fuentedeprrafopredeter"/>
    <w:link w:val="Ttulo2"/>
    <w:rsid w:val="00100247"/>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100247"/>
    <w:pPr>
      <w:jc w:val="both"/>
    </w:pPr>
    <w:rPr>
      <w:sz w:val="24"/>
      <w:lang w:val="es-MX"/>
    </w:rPr>
  </w:style>
  <w:style w:type="character" w:customStyle="1" w:styleId="Textoindependiente2Car">
    <w:name w:val="Texto independiente 2 Car"/>
    <w:basedOn w:val="Fuentedeprrafopredeter"/>
    <w:link w:val="Textoindependiente2"/>
    <w:rsid w:val="00100247"/>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100247"/>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100247"/>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10024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247"/>
    <w:rPr>
      <w:rFonts w:asciiTheme="majorHAnsi" w:eastAsiaTheme="majorEastAsia" w:hAnsiTheme="majorHAnsi" w:cstheme="majorBidi"/>
      <w:spacing w:val="-10"/>
      <w:kern w:val="28"/>
      <w:sz w:val="56"/>
      <w:szCs w:val="56"/>
      <w:lang w:val="es-CR" w:eastAsia="es-ES"/>
    </w:rPr>
  </w:style>
  <w:style w:type="paragraph" w:styleId="Textoindependiente">
    <w:name w:val="Body Text"/>
    <w:basedOn w:val="Normal"/>
    <w:link w:val="TextoindependienteCar"/>
    <w:uiPriority w:val="99"/>
    <w:unhideWhenUsed/>
    <w:rsid w:val="00100247"/>
    <w:pPr>
      <w:spacing w:after="120"/>
    </w:pPr>
  </w:style>
  <w:style w:type="character" w:customStyle="1" w:styleId="TextoindependienteCar">
    <w:name w:val="Texto independiente Car"/>
    <w:basedOn w:val="Fuentedeprrafopredeter"/>
    <w:link w:val="Textoindependiente"/>
    <w:uiPriority w:val="99"/>
    <w:rsid w:val="00100247"/>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100247"/>
    <w:pPr>
      <w:tabs>
        <w:tab w:val="center" w:pos="4419"/>
        <w:tab w:val="right" w:pos="8838"/>
      </w:tabs>
    </w:pPr>
  </w:style>
  <w:style w:type="character" w:customStyle="1" w:styleId="PiedepginaCar">
    <w:name w:val="Pie de página Car"/>
    <w:basedOn w:val="Fuentedeprrafopredeter"/>
    <w:link w:val="Piedepgina"/>
    <w:uiPriority w:val="99"/>
    <w:rsid w:val="00100247"/>
    <w:rPr>
      <w:rFonts w:ascii="Times New Roman" w:eastAsia="Times New Roman" w:hAnsi="Times New Roman" w:cs="Times New Roman"/>
      <w:sz w:val="20"/>
      <w:szCs w:val="20"/>
      <w:lang w:val="es-CR" w:eastAsia="es-ES"/>
    </w:rPr>
  </w:style>
  <w:style w:type="character" w:customStyle="1" w:styleId="CharacterStyle1">
    <w:name w:val="Character Style 1"/>
    <w:uiPriority w:val="99"/>
    <w:rsid w:val="00100247"/>
    <w:rPr>
      <w:sz w:val="25"/>
      <w:szCs w:val="25"/>
    </w:rPr>
  </w:style>
  <w:style w:type="character" w:styleId="Hipervnculo">
    <w:name w:val="Hyperlink"/>
    <w:basedOn w:val="Fuentedeprrafopredeter"/>
    <w:uiPriority w:val="99"/>
    <w:unhideWhenUsed/>
    <w:rsid w:val="00100247"/>
    <w:rPr>
      <w:color w:val="0563C1" w:themeColor="hyperlink"/>
      <w:u w:val="single"/>
    </w:rPr>
  </w:style>
  <w:style w:type="paragraph" w:styleId="NormalWeb">
    <w:name w:val="Normal (Web)"/>
    <w:basedOn w:val="Normal"/>
    <w:uiPriority w:val="99"/>
    <w:unhideWhenUsed/>
    <w:rsid w:val="00100247"/>
    <w:pPr>
      <w:spacing w:before="100" w:beforeAutospacing="1" w:after="100" w:afterAutospacing="1"/>
    </w:pPr>
    <w:rPr>
      <w:sz w:val="24"/>
      <w:szCs w:val="24"/>
      <w:lang w:eastAsia="es-CR"/>
    </w:rPr>
  </w:style>
  <w:style w:type="character" w:customStyle="1" w:styleId="UnresolvedMention">
    <w:name w:val="Unresolved Mention"/>
    <w:basedOn w:val="Fuentedeprrafopredeter"/>
    <w:uiPriority w:val="99"/>
    <w:semiHidden/>
    <w:unhideWhenUsed/>
    <w:rsid w:val="002375D4"/>
    <w:rPr>
      <w:color w:val="605E5C"/>
      <w:shd w:val="clear" w:color="auto" w:fill="E1DFDD"/>
    </w:rPr>
  </w:style>
  <w:style w:type="paragraph" w:styleId="Encabezado">
    <w:name w:val="header"/>
    <w:basedOn w:val="Normal"/>
    <w:link w:val="EncabezadoCar"/>
    <w:uiPriority w:val="99"/>
    <w:unhideWhenUsed/>
    <w:rsid w:val="008A19BE"/>
    <w:pPr>
      <w:tabs>
        <w:tab w:val="center" w:pos="4252"/>
        <w:tab w:val="right" w:pos="8504"/>
      </w:tabs>
    </w:pPr>
  </w:style>
  <w:style w:type="character" w:customStyle="1" w:styleId="EncabezadoCar">
    <w:name w:val="Encabezado Car"/>
    <w:basedOn w:val="Fuentedeprrafopredeter"/>
    <w:link w:val="Encabezado"/>
    <w:uiPriority w:val="99"/>
    <w:rsid w:val="008A19BE"/>
    <w:rPr>
      <w:rFonts w:ascii="Times New Roman" w:eastAsia="Times New Roman" w:hAnsi="Times New Roman" w:cs="Times New Roman"/>
      <w:sz w:val="20"/>
      <w:szCs w:val="20"/>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2866-5E1B-490E-B6D9-3F6C164C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6952</Words>
  <Characters>38239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Marcela Mora Zúñiga</cp:lastModifiedBy>
  <cp:revision>3</cp:revision>
  <cp:lastPrinted>2019-08-26T20:02:00Z</cp:lastPrinted>
  <dcterms:created xsi:type="dcterms:W3CDTF">2019-09-09T16:22:00Z</dcterms:created>
  <dcterms:modified xsi:type="dcterms:W3CDTF">2020-06-15T19:38:00Z</dcterms:modified>
</cp:coreProperties>
</file>